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781852" w:rsidRPr="00AB5D29" w:rsidTr="00082556">
        <w:tblPrEx>
          <w:tblCellMar>
            <w:top w:w="0" w:type="dxa"/>
            <w:bottom w:w="0" w:type="dxa"/>
          </w:tblCellMar>
        </w:tblPrEx>
        <w:tc>
          <w:tcPr>
            <w:tcW w:w="2718" w:type="dxa"/>
          </w:tcPr>
          <w:p w:rsidR="00781852" w:rsidRPr="00AB5D29" w:rsidRDefault="00781852" w:rsidP="00082556">
            <w:pPr>
              <w:spacing w:beforeLines="50" w:before="120" w:afterLines="50" w:after="120"/>
              <w:jc w:val="center"/>
              <w:rPr>
                <w:b/>
                <w:bCs/>
                <w:color w:val="000000"/>
                <w:sz w:val="28"/>
                <w:szCs w:val="28"/>
              </w:rPr>
            </w:pPr>
            <w:r w:rsidRPr="00AB5D29">
              <w:rPr>
                <w:b/>
                <w:bCs/>
                <w:color w:val="000000"/>
                <w:sz w:val="28"/>
                <w:szCs w:val="28"/>
              </w:rPr>
              <w:t>BỘ GIÁO DỤC VÀ ĐÀO TẠO</w:t>
            </w:r>
          </w:p>
          <w:p w:rsidR="00781852" w:rsidRPr="00AB5D29" w:rsidRDefault="00781852" w:rsidP="00082556">
            <w:pPr>
              <w:spacing w:beforeLines="50" w:before="120" w:afterLines="50" w:after="120"/>
              <w:jc w:val="center"/>
              <w:rPr>
                <w:b/>
                <w:bCs/>
                <w:color w:val="000000"/>
                <w:sz w:val="28"/>
                <w:szCs w:val="28"/>
              </w:rPr>
            </w:pPr>
            <w:r w:rsidRPr="00AB5D29">
              <w:rPr>
                <w:b/>
                <w:bCs/>
                <w:color w:val="000000"/>
                <w:sz w:val="28"/>
                <w:szCs w:val="28"/>
              </w:rPr>
              <w:t>TRƯỜNG .........</w:t>
            </w:r>
          </w:p>
        </w:tc>
        <w:tc>
          <w:tcPr>
            <w:tcW w:w="6151" w:type="dxa"/>
          </w:tcPr>
          <w:p w:rsidR="00781852" w:rsidRPr="00AB5D29" w:rsidRDefault="00781852" w:rsidP="00082556">
            <w:pPr>
              <w:spacing w:beforeLines="50" w:before="120" w:afterLines="50" w:after="120"/>
              <w:jc w:val="center"/>
              <w:rPr>
                <w:b/>
                <w:bCs/>
                <w:color w:val="000000"/>
                <w:sz w:val="28"/>
                <w:szCs w:val="28"/>
              </w:rPr>
            </w:pPr>
            <w:r w:rsidRPr="00AB5D29">
              <w:rPr>
                <w:b/>
                <w:bCs/>
                <w:color w:val="000000"/>
                <w:sz w:val="28"/>
                <w:szCs w:val="28"/>
              </w:rPr>
              <w:t>CỘNG HÒA XÃ HỘI CHỦ NGHĨA VIỆT NAM</w:t>
            </w:r>
          </w:p>
          <w:p w:rsidR="00781852" w:rsidRPr="00AB5D29" w:rsidRDefault="00781852" w:rsidP="00082556">
            <w:pPr>
              <w:spacing w:beforeLines="50" w:before="120" w:afterLines="50" w:after="120"/>
              <w:jc w:val="center"/>
              <w:rPr>
                <w:b/>
                <w:bCs/>
                <w:color w:val="000000"/>
                <w:sz w:val="28"/>
                <w:szCs w:val="28"/>
              </w:rPr>
            </w:pPr>
            <w:r w:rsidRPr="00AB5D29">
              <w:rPr>
                <w:b/>
                <w:bCs/>
                <w:color w:val="000000"/>
                <w:sz w:val="28"/>
                <w:szCs w:val="28"/>
              </w:rPr>
              <w:t>Độc lập - Tự do - Hạnh phúc</w:t>
            </w:r>
            <w:r w:rsidRPr="00AB5D29">
              <w:rPr>
                <w:b/>
                <w:bCs/>
                <w:color w:val="000000"/>
                <w:sz w:val="28"/>
                <w:szCs w:val="28"/>
              </w:rPr>
              <w:br/>
              <w:t>---------------------</w:t>
            </w:r>
          </w:p>
        </w:tc>
      </w:tr>
    </w:tbl>
    <w:p w:rsidR="00781852" w:rsidRPr="00AB5D29" w:rsidRDefault="00781852" w:rsidP="00781852">
      <w:pPr>
        <w:spacing w:beforeLines="50" w:before="120" w:afterLines="50" w:after="120"/>
        <w:jc w:val="center"/>
        <w:rPr>
          <w:b/>
          <w:bCs/>
          <w:color w:val="000000"/>
          <w:sz w:val="28"/>
          <w:szCs w:val="28"/>
        </w:rPr>
      </w:pPr>
      <w:r w:rsidRPr="00AB5D29">
        <w:rPr>
          <w:b/>
          <w:bCs/>
          <w:color w:val="000000"/>
          <w:sz w:val="28"/>
          <w:szCs w:val="28"/>
        </w:rPr>
        <w:t>BÀI THU HOẠCH</w:t>
      </w:r>
    </w:p>
    <w:p w:rsidR="00781852" w:rsidRPr="00AB5D29" w:rsidRDefault="00781852" w:rsidP="00781852">
      <w:pPr>
        <w:spacing w:beforeLines="50" w:before="120" w:afterLines="50" w:after="120"/>
        <w:jc w:val="center"/>
        <w:rPr>
          <w:b/>
          <w:bCs/>
          <w:color w:val="000000"/>
          <w:sz w:val="28"/>
          <w:szCs w:val="28"/>
        </w:rPr>
      </w:pPr>
      <w:r w:rsidRPr="00AB5D29">
        <w:rPr>
          <w:b/>
          <w:bCs/>
          <w:color w:val="000000"/>
          <w:sz w:val="28"/>
          <w:szCs w:val="28"/>
        </w:rPr>
        <w:t>BỒI DƯỠNG THƯỜNG XUYÊN GIÁO VIÊN</w:t>
      </w:r>
    </w:p>
    <w:p w:rsidR="00781852" w:rsidRPr="00AB5D29" w:rsidRDefault="00781852" w:rsidP="00781852">
      <w:pPr>
        <w:spacing w:beforeLines="50" w:before="120" w:afterLines="50" w:after="120"/>
        <w:jc w:val="center"/>
        <w:rPr>
          <w:b/>
          <w:bCs/>
          <w:color w:val="000000"/>
          <w:sz w:val="28"/>
          <w:szCs w:val="28"/>
        </w:rPr>
      </w:pPr>
      <w:r w:rsidRPr="00AB5D29">
        <w:rPr>
          <w:b/>
          <w:bCs/>
          <w:color w:val="000000"/>
          <w:sz w:val="28"/>
          <w:szCs w:val="28"/>
        </w:rPr>
        <w:t xml:space="preserve">Module TH38: </w:t>
      </w:r>
      <w:r w:rsidRPr="00AB5D29">
        <w:rPr>
          <w:b/>
          <w:bCs/>
          <w:sz w:val="28"/>
          <w:szCs w:val="28"/>
        </w:rPr>
        <w:t>Nội dung và hình thức tổ chức hoạt động giáo dục ngoài giờ lên lớp ở tiểu học</w:t>
      </w:r>
    </w:p>
    <w:p w:rsidR="00781852" w:rsidRPr="00AB5D29" w:rsidRDefault="00781852" w:rsidP="00781852">
      <w:pPr>
        <w:spacing w:beforeLines="50" w:before="120" w:afterLines="50" w:after="120"/>
        <w:jc w:val="center"/>
        <w:rPr>
          <w:color w:val="000000"/>
          <w:sz w:val="28"/>
          <w:szCs w:val="28"/>
        </w:rPr>
      </w:pPr>
      <w:r w:rsidRPr="00AB5D29">
        <w:rPr>
          <w:color w:val="000000"/>
          <w:sz w:val="28"/>
          <w:szCs w:val="28"/>
        </w:rPr>
        <w:t>Năm học: ..............</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Họ và tên: .</w:t>
      </w:r>
      <w:r w:rsidRPr="00AB5D29">
        <w:rPr>
          <w:color w:val="000000"/>
          <w:sz w:val="28"/>
          <w:szCs w:val="28"/>
        </w:rPr>
        <w:tab/>
      </w:r>
    </w:p>
    <w:p w:rsidR="00781852" w:rsidRPr="00AB5D29" w:rsidRDefault="00781852" w:rsidP="00781852">
      <w:pPr>
        <w:tabs>
          <w:tab w:val="left" w:leader="dot" w:pos="8640"/>
        </w:tabs>
        <w:rPr>
          <w:color w:val="000000"/>
          <w:sz w:val="28"/>
          <w:szCs w:val="28"/>
        </w:rPr>
      </w:pPr>
      <w:r w:rsidRPr="00AB5D29">
        <w:rPr>
          <w:color w:val="000000"/>
          <w:sz w:val="28"/>
          <w:szCs w:val="28"/>
        </w:rPr>
        <w:t xml:space="preserve">Đơn vị: </w:t>
      </w:r>
      <w:r w:rsidRPr="00AB5D29">
        <w:rPr>
          <w:color w:val="000000"/>
          <w:sz w:val="28"/>
          <w:szCs w:val="28"/>
        </w:rPr>
        <w:tab/>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1. Khái niệm hoạt động giáo dục ngoài giờ lên lớp</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Hoạt động GDNGLL là những hoạt động giáo dục được tổ chức theo các chủ đề giáo dục từng tháng với thời lượng 4 tiết/tuần. (Chương trình giáo dục cấp Tiểu học, Ban hành kèm theo Quyết định số 16/2006/QĐ-BGD&amp;ĐT ngày 05 tháng 5 năm 2006 của Bộ trưởng Bộ Giáo dục và Đào tạo). Với quan niệm này thì hoạt động GDNGLL, Hoạt động tự chọn và Hoạt động tập thể (sinh hoạt toàn trường dưới cờ, sinh hoạt lớp, sinh hoạt Đội TNTP HCM, sinh hoạt Sao Nhi đồng) là những hoạt động giáo dục độc lập với nhau trong nhà trường.</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Như chúng ta đã biết, hoạt động giáo dục bao gồm hoạt động giáo dục trong giờ lên lớp và hoạt động giáo dục ngoài giờ lên lớp nhằm rèn luyện đạo đức, phát triển năng lực, bồi dưỡng năng khiếu, giúp đỡ HS yếu sao cho phù hợp đặc điểm tâm sinh lí lứa tuổi HS tiểu học.</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Hoạt động giáo dục trong giờ lên lớp được tiến hành thông qua việc dạy học các môn học bắt buộc và tự chọn trong chương trình giáo dục phổ thông cấp Tiểu học do Bộ trưởng Bộ Giáo dục và Đào tạo ban hành.</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xml:space="preserve">Hoạt động giáo dục ngoài giờ lên lớp bao gồm hoạt động ngoại khoá, hoạt động vui chơi, thể dục thể thao, tham quan du lịch, giao lưu văn hoá; hoạt động bảo vệ môi </w:t>
      </w:r>
      <w:r w:rsidRPr="00AB5D29">
        <w:rPr>
          <w:color w:val="000000"/>
          <w:sz w:val="28"/>
          <w:szCs w:val="28"/>
        </w:rPr>
        <w:lastRenderedPageBreak/>
        <w:t>trường; lao động công ích và các hoạt động xã hội khác.       </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2. Vai trò của hoạt động giáo dục ngoài giờ lên lớp</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Hoạt động GDNGLL là một bộ phận quan trọng của chương trình giáo dục nhà trường. Hoạt động GDNGLL nối tiếp hoạt động dạy học các môn văn hóa; là con đường quan trọng để gắn học với hành, lí thuyết với thực tiễn, nhà trường với xã hội. Hoạt động GDNGLL tạo cơ hội cho HS được thực hành, trải nghiệm những điều đã học vào trong thực tiễn cuộc sống. Trên cơ sở đó củng cố, khắc sâu, mở rộng những kiến thức, kĩ năng các môn học cho HS.</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Hoạt động GDNGLL có vai trò quan trọng góp phần giáo dục nhân cách, phát triển toàn diện cho HS tiểu học.</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xml:space="preserve">Các nghiên cứu về tâm lí - giáo dục cũng cho thấy, nhiều nét tính cách cơ bản của con người được hình thành trước và trong tuổi học đường. Việc tham gia vào nhiều hoạt động GDNGLL phong phú, đa dạng sẽ tạo cơ hội cho HS được thể hiện, bộc lộ, tự khẳng định bản thân; tạo cơ hội cho các em được giao lưu, học hỏi bạn bè và mọi người xung quanh; tạo cơ hội thuận lợi cho HS được tham gia một cách tích cực vào đời sống cộng đồng … Từ đó sẽ tác động tích cực đến nhận thức, tình cảm, niềm tin và hành vi của HS, giúp các em phát triển nhiều phẩm chất tích cực như: tinh thần đồng đội, tinh thần trách nhiệm, lòng nhân ái, khoan dung, sự cảm thông, tính kỉ luật, trung thực, mạnh dạn, tự tin,…và giúp các em phát triển những kĩ năng hoạt động tập thể và kĩ năng sống cơ bản như: kĩ năng giao tiếp, kĩ năng tự nhận thức, kĩ năng xác định giá trị, kĩ năng ra quyết định và giải quyết vấn đề, kĩ năng kiên định, kĩ năng tư duy phê phán, tư duy sáng tạo, kĩ năng ứng phó với căng thẳng, kĩ năng thương lượng, kĩ năng hợp tác, kĩ năng lập kế hoạch, kĩ năng trình bày suy nghĩ, ý tưởng, kĩ năng quản lí thời gian, kĩ năng thu thập và xử lí thông tin, ... Xét ở phạm vi rộng hơn, hoạt động GDNGLL còn tạo điều kiện để HS được tham gia, được hội nhập vào dòng chảy các hoạt động chung của trẻ em ở địa phương, đất nước, khu vực và trên thế giới. Điều này giúp phát triển năng lực hoạt động thực tiễn, năng lực </w:t>
      </w:r>
      <w:r w:rsidRPr="00AB5D29">
        <w:rPr>
          <w:color w:val="000000"/>
          <w:sz w:val="28"/>
          <w:szCs w:val="28"/>
        </w:rPr>
        <w:lastRenderedPageBreak/>
        <w:t>hoạt động chính trị - xã hội, năng lực hòa nhập cộng đồng cho HS. Đó chính là những phẩm chất và năng lực cơ bản, cần thiết của người công dân Việt Nam để đáp ứng yêu cầu thực hiện công cuộc đổi mới đất nước và hội nhập quốc tế  hiện nay.</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Thông qua các hình thức hoạt động như: trò chơi, tham quan du lịch, cắm trại, thể dục thể thao, văn hóa, nghệ thuật,..., hoạt động GDNGLL còn giáo dục HS tình yêu thiên nhiên, đất nước, con người, giúp các em phát triển thể chất và thẩm mĩ; đồng thời giúp các em giải tỏa những mệt mỏi, căng thẳng trong quá trình học tập cả ngày ở trường.</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3. Các đặc điểm của hoạt động GDNGLL ở tiểu học</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3.1.Họat động GDNGLL phù hợp với đặc điểm lứa tuổi HS tiểu học</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3.2. Hoạt động GDNGLL mang tính linh hoạt, mềm dẻo, mở hơn hoạt động dạy học.</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3.3. Nội dung hoạt động GDNGLL mang tính tích hợp, tổng hợp kiến thức của nhiều môn học, nhiều lĩnh vực học tập và giáo dục.</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sống một cách dễ dàng, thuận lợi hơn.</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3.4. Các hình thức đa dạng của hoạt động GDNGLL giúp cho việc chuyển tải các nội dung giáo dục tới HS một cách nhẹ nhàng, hấp dẫn.</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3.5. Hoạt động GDNGLL có khả năng phối hợp, liên kết nhiều lực lượng giáo dục trong và ngoài nhà trường</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4. Mục tiêu hoạt động GDNGLL ở tiểu học</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Góp phần củng cố, khắc sâu và phát triển ở HS Tiểu học những kiến thức về tự nhiên, xã hội và con người phù hợp với lứa tuổi các em.</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xml:space="preserve">- Tạo cơ hội cho HS được thực hành, trải nghiệm trong các tình huống của cuộc sống, bước đầu hình thành cho HS các phẩm chất quan trọng như: tinh thần đồng đội, tính mạnh dạn, tự tin, lòng tự trọng, tính tự lập, tinh thần trách nhiệm, lòng nhân ái, khoan dung, cảm thông, chia sẻ, trung thực, kỉ luật, yêu lao động … và phát triển </w:t>
      </w:r>
      <w:r w:rsidRPr="00AB5D29">
        <w:rPr>
          <w:color w:val="000000"/>
          <w:sz w:val="28"/>
          <w:szCs w:val="28"/>
        </w:rPr>
        <w:lastRenderedPageBreak/>
        <w:t>ở HS các kĩ năng sống cần thiết, phù hợp với lứa tuổi như: kĩ năng lập kế hoạch, kĩ năng trình bày suy nghĩ, ý tưởng, kĩ năng giao tiếp, kĩ năng lắng nghe tích cực, kĩ năng đàm phán, kĩ năng tìm kiếm và xử lí thông tin, kĩ năng tư duy phê phán, kĩ năng tư duy sáng tạo, kĩ năng ra quyết định và giải quyết vấn đề, kĩ năng kiên định, kĩ năng tìm kiếm sự hỗ trợ, kĩ năng hợp tác, …</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Giáo dục ý thức tập thể và phát triển các kĩ năng hoạt động tập thể cho HS (kĩ năng thiết kế, lập kế hoạch hoạt động, kĩ năng chuẩn bị hoạt động, kĩ năng tổ chức, điều khiển hoạt động, kĩ năng đánh giá hoạt động).</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Tạo cơ hội cho HS tiểu học bước đầu được tham gia vào đời sống cộng đồng. Trên cơ sở đó, bước đầu hình thành cho các em năng lực hoạt động thực tiễn, năng lực hoạt động chính trị - xã hội, năng lực thích ứng, năng lực hòa nhập, …</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Giáo dục lòng yêu nghệ thuật; phát triển sức khỏe thể chất và đời sống tinh thần phong phú, lạc quan cho HS;</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Góp phần phát hiện và bồi dưỡng năng khiếu cho HS.</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5. Nguyên tắc tổ chức hoạt động GDNGLL ở trường tiểu học</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Để thực hiện được các mục tiêu trên, việc tổ chức hoạt động GDNGLL ở trường tiểu học phải đảm bảo các nguyên tắc cơ bản sau:</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5.1. Hoạt động GDNGLL phải tạo cơ hội cho HS được phát triển tối đa tiềm năng của bản thân; tạo cơ hội để các em được rèn luyện, phát triển toàn diện về các mặt: đạo đức, kĩ năng sống, thẩm mĩ, trí tuệ, thể chất, lao động, …</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5.2. Nội dung và hình thức hoạt động GDNGLL phải phong phú, đa dạng, tươi vui, phù hợp với đặc điểm lứa tuổi tiểu học, đáp ứng được nhu cầu hoạt động của HS, hấp dẫn thu hút HS, không mang tính chất áp đặt, nặng nề, khô cứng, gây nhàm chán cho các em.</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xml:space="preserve">5.3. Hoạt động GDNGLL phải đảm bảo phù hợp với đặc điểm, điều kiện, hoàn cảnh thực tế của nhà trường (thời lượng, điều kiện cơ sở vật chất, trang thiết bị, đội ngũ </w:t>
      </w:r>
      <w:r w:rsidRPr="00AB5D29">
        <w:rPr>
          <w:color w:val="000000"/>
          <w:sz w:val="28"/>
          <w:szCs w:val="28"/>
        </w:rPr>
        <w:lastRenderedPageBreak/>
        <w:t>GV, công nhân viên nhà trường, khả năng tài chính, khả năng đóng góp của phụ huynh,...);  phải gần gũi với cuộc sống thực tiễn của HS; phải phù hợp với đặc điểm văn hóa địa phương và yêu cầu giáo dục của  từng vùng, miền, địa phương.</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5.4. Tổ chức hoạt động GDNGLL phải đảm bảo huy động được sự tham gia tích cực của HS vào tất cả các khâu của quá trình hoạt động một cách phù hợp với khả năng của các em: từ đề xuất ý tưởng hoạt động; thiết kế, lập kế hoạch hoạt động; chuẩn bị nội dung, nhân lực, trang thiết bị cần thiết cho hoạt động; đến tiến hành và đánh giá kết quả hoạt động.  </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5.5. Các hoạt động GDNGLL ở trường tiểu học cần phải được bố trí, sắp xếp  đan xen với việc dạy học các môn học khác, với các hoạt động giáo dục khác của nhà trường một cách hợp lí nhằm phát huy được tính tích cực học tập, giáo dục của HS, tránh gây áp lực nặng nề cho GV và HS.</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5.6. Hoạt động GDNGLL đòi hỏi phải có sự phối hợp chặt chẽ của các lực lượng giáo dục trong và ngoài nhà trường như: tổng phụ trách Đội, lãnh đạo nhà trường, GV dạy nhiều môn, GV dạy môn chuyên biệt, cha mẹ HS, Ban đại diện cha mẹ HS, cán bộ các trung tâm văn hóa, các trung tâm thể dục thể thao ở địa phương, các chuyên gia, các nhà hoạt động xã hội, cộng đồng địa phương,… Tuy nhiên, tổng phụ trách Đội phải giữ vai trò chủ đạo trong việc tổ chức và quản lí các hoạt động GDNGLL theo quy mô trường. Còn GV chủ nhiệm phải là người chịu trách nhiệm chính trong việc tổ chức và quản lí các hoạt động GDNGLL theo quy mô lớp/nhóm.</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5.7. Hoạt động GDNGLL ở tiểu học phải đảm bảo liên thông với hoạt động GDNGLL ở THCS và THPT.</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6. Nội dung và hình thức tổ chức</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xml:space="preserve">6.1. Nội dung hoạt động GDNGLL ở trường tiểu học </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Hiện nay, theo chỉ đạo của Bộ, các hoạt động GDNGLL ở trường tiểu học được cấu trúc theo chủ đề từng tháng, gắn với những ngày lễ lớn trong năm và</w:t>
      </w:r>
    </w:p>
    <w:p w:rsidR="00781852" w:rsidRPr="00AB5D29" w:rsidRDefault="00781852" w:rsidP="00781852">
      <w:pPr>
        <w:tabs>
          <w:tab w:val="left" w:leader="dot" w:pos="8640"/>
        </w:tabs>
        <w:rPr>
          <w:color w:val="000000"/>
          <w:sz w:val="28"/>
          <w:szCs w:val="28"/>
        </w:rPr>
      </w:pPr>
      <w:r w:rsidRPr="00AB5D29">
        <w:rPr>
          <w:color w:val="000000"/>
          <w:sz w:val="28"/>
          <w:szCs w:val="28"/>
        </w:rPr>
        <w:lastRenderedPageBreak/>
        <w:t>đặc điểm nhà trường. Cụ thể:</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1"/>
        <w:gridCol w:w="3733"/>
        <w:gridCol w:w="4617"/>
      </w:tblGrid>
      <w:tr w:rsidR="00781852" w:rsidRPr="00AB5D29" w:rsidTr="00082556">
        <w:trPr>
          <w:tblCellSpacing w:w="0" w:type="dxa"/>
        </w:trPr>
        <w:tc>
          <w:tcPr>
            <w:tcW w:w="911" w:type="dxa"/>
          </w:tcPr>
          <w:p w:rsidR="00781852" w:rsidRPr="00AB5D29" w:rsidRDefault="00781852" w:rsidP="00082556">
            <w:pPr>
              <w:jc w:val="center"/>
              <w:rPr>
                <w:sz w:val="28"/>
                <w:szCs w:val="28"/>
              </w:rPr>
            </w:pPr>
            <w:r w:rsidRPr="00AB5D29">
              <w:rPr>
                <w:b/>
                <w:bCs/>
                <w:sz w:val="28"/>
                <w:szCs w:val="28"/>
              </w:rPr>
              <w:t>Tháng</w:t>
            </w:r>
          </w:p>
        </w:tc>
        <w:tc>
          <w:tcPr>
            <w:tcW w:w="3733" w:type="dxa"/>
          </w:tcPr>
          <w:p w:rsidR="00781852" w:rsidRPr="00AB5D29" w:rsidRDefault="00781852" w:rsidP="00082556">
            <w:pPr>
              <w:jc w:val="center"/>
              <w:rPr>
                <w:sz w:val="28"/>
                <w:szCs w:val="28"/>
              </w:rPr>
            </w:pPr>
            <w:r w:rsidRPr="00AB5D29">
              <w:rPr>
                <w:b/>
                <w:bCs/>
                <w:sz w:val="28"/>
                <w:szCs w:val="28"/>
              </w:rPr>
              <w:t>Chủ đề</w:t>
            </w:r>
          </w:p>
        </w:tc>
        <w:tc>
          <w:tcPr>
            <w:tcW w:w="4617" w:type="dxa"/>
          </w:tcPr>
          <w:p w:rsidR="00781852" w:rsidRPr="00AB5D29" w:rsidRDefault="00781852" w:rsidP="00082556">
            <w:pPr>
              <w:jc w:val="center"/>
              <w:rPr>
                <w:sz w:val="28"/>
                <w:szCs w:val="28"/>
              </w:rPr>
            </w:pPr>
            <w:r w:rsidRPr="00AB5D29">
              <w:rPr>
                <w:b/>
                <w:bCs/>
                <w:sz w:val="28"/>
                <w:szCs w:val="28"/>
              </w:rPr>
              <w:t>Nội dung giáo dục chủ yếu</w:t>
            </w:r>
          </w:p>
        </w:tc>
      </w:tr>
      <w:tr w:rsidR="00781852" w:rsidRPr="00AB5D29" w:rsidTr="00082556">
        <w:trPr>
          <w:tblCellSpacing w:w="0" w:type="dxa"/>
        </w:trPr>
        <w:tc>
          <w:tcPr>
            <w:tcW w:w="911" w:type="dxa"/>
          </w:tcPr>
          <w:p w:rsidR="00781852" w:rsidRPr="00AB5D29" w:rsidRDefault="00781852" w:rsidP="00082556">
            <w:pPr>
              <w:jc w:val="center"/>
              <w:rPr>
                <w:sz w:val="28"/>
                <w:szCs w:val="28"/>
              </w:rPr>
            </w:pPr>
          </w:p>
          <w:p w:rsidR="00781852" w:rsidRPr="00AB5D29" w:rsidRDefault="00781852" w:rsidP="00082556">
            <w:pPr>
              <w:jc w:val="center"/>
              <w:rPr>
                <w:sz w:val="28"/>
                <w:szCs w:val="28"/>
              </w:rPr>
            </w:pPr>
            <w:r w:rsidRPr="00AB5D29">
              <w:rPr>
                <w:sz w:val="28"/>
                <w:szCs w:val="28"/>
              </w:rPr>
              <w:t>9</w:t>
            </w:r>
          </w:p>
        </w:tc>
        <w:tc>
          <w:tcPr>
            <w:tcW w:w="3733" w:type="dxa"/>
          </w:tcPr>
          <w:p w:rsidR="00781852" w:rsidRPr="00AB5D29" w:rsidRDefault="00781852" w:rsidP="00082556">
            <w:pPr>
              <w:jc w:val="both"/>
              <w:rPr>
                <w:b/>
                <w:bCs/>
                <w:i/>
                <w:iCs/>
                <w:sz w:val="28"/>
                <w:szCs w:val="28"/>
              </w:rPr>
            </w:pPr>
          </w:p>
          <w:p w:rsidR="00781852" w:rsidRPr="00AB5D29" w:rsidRDefault="00781852" w:rsidP="00082556">
            <w:pPr>
              <w:jc w:val="both"/>
              <w:rPr>
                <w:sz w:val="28"/>
                <w:szCs w:val="28"/>
              </w:rPr>
            </w:pPr>
            <w:r w:rsidRPr="00AB5D29">
              <w:rPr>
                <w:b/>
                <w:bCs/>
                <w:i/>
                <w:iCs/>
                <w:sz w:val="28"/>
                <w:szCs w:val="28"/>
              </w:rPr>
              <w:t>Mái trường thân yêu của em</w:t>
            </w:r>
          </w:p>
          <w:p w:rsidR="00781852" w:rsidRPr="00AB5D29" w:rsidRDefault="00781852" w:rsidP="00082556">
            <w:pPr>
              <w:jc w:val="both"/>
              <w:rPr>
                <w:sz w:val="28"/>
                <w:szCs w:val="28"/>
              </w:rPr>
            </w:pPr>
            <w:r w:rsidRPr="00AB5D29">
              <w:rPr>
                <w:sz w:val="28"/>
                <w:szCs w:val="28"/>
              </w:rPr>
              <w:t> </w:t>
            </w:r>
          </w:p>
        </w:tc>
        <w:tc>
          <w:tcPr>
            <w:tcW w:w="4617" w:type="dxa"/>
          </w:tcPr>
          <w:p w:rsidR="00781852" w:rsidRPr="00AB5D29" w:rsidRDefault="00781852" w:rsidP="00082556">
            <w:pPr>
              <w:jc w:val="both"/>
              <w:rPr>
                <w:sz w:val="28"/>
                <w:szCs w:val="28"/>
              </w:rPr>
            </w:pPr>
            <w:r w:rsidRPr="00AB5D29">
              <w:rPr>
                <w:sz w:val="28"/>
                <w:szCs w:val="28"/>
              </w:rPr>
              <w:t>- Giáo dục về truyền thống nhà trường, về nội quy trường lớp</w:t>
            </w:r>
          </w:p>
          <w:p w:rsidR="00781852" w:rsidRPr="00AB5D29" w:rsidRDefault="00781852" w:rsidP="00082556">
            <w:pPr>
              <w:jc w:val="both"/>
              <w:rPr>
                <w:sz w:val="28"/>
                <w:szCs w:val="28"/>
              </w:rPr>
            </w:pPr>
            <w:r w:rsidRPr="00AB5D29">
              <w:rPr>
                <w:sz w:val="28"/>
                <w:szCs w:val="28"/>
              </w:rPr>
              <w:t>- Giáo dục an toàn giao thông</w:t>
            </w:r>
          </w:p>
          <w:p w:rsidR="00781852" w:rsidRPr="00AB5D29" w:rsidRDefault="00781852" w:rsidP="00082556">
            <w:pPr>
              <w:jc w:val="both"/>
              <w:rPr>
                <w:sz w:val="28"/>
                <w:szCs w:val="28"/>
              </w:rPr>
            </w:pPr>
            <w:r w:rsidRPr="00AB5D29">
              <w:rPr>
                <w:sz w:val="28"/>
                <w:szCs w:val="28"/>
              </w:rPr>
              <w:t>- Vui Trung Thu</w:t>
            </w:r>
          </w:p>
        </w:tc>
      </w:tr>
      <w:tr w:rsidR="00781852" w:rsidRPr="00AB5D29" w:rsidTr="00082556">
        <w:trPr>
          <w:tblCellSpacing w:w="0" w:type="dxa"/>
        </w:trPr>
        <w:tc>
          <w:tcPr>
            <w:tcW w:w="911" w:type="dxa"/>
          </w:tcPr>
          <w:p w:rsidR="00781852" w:rsidRPr="00AB5D29" w:rsidRDefault="00781852" w:rsidP="00082556">
            <w:pPr>
              <w:jc w:val="center"/>
              <w:rPr>
                <w:sz w:val="28"/>
                <w:szCs w:val="28"/>
              </w:rPr>
            </w:pPr>
            <w:r w:rsidRPr="00AB5D29">
              <w:rPr>
                <w:sz w:val="28"/>
                <w:szCs w:val="28"/>
              </w:rPr>
              <w:t>10</w:t>
            </w:r>
          </w:p>
        </w:tc>
        <w:tc>
          <w:tcPr>
            <w:tcW w:w="3733" w:type="dxa"/>
          </w:tcPr>
          <w:p w:rsidR="00781852" w:rsidRPr="00AB5D29" w:rsidRDefault="00781852" w:rsidP="00082556">
            <w:pPr>
              <w:jc w:val="both"/>
              <w:rPr>
                <w:sz w:val="28"/>
                <w:szCs w:val="28"/>
              </w:rPr>
            </w:pPr>
            <w:r w:rsidRPr="00AB5D29">
              <w:rPr>
                <w:b/>
                <w:bCs/>
                <w:i/>
                <w:iCs/>
                <w:sz w:val="28"/>
                <w:szCs w:val="28"/>
              </w:rPr>
              <w:t>Vòng tay bạn bè</w:t>
            </w:r>
          </w:p>
        </w:tc>
        <w:tc>
          <w:tcPr>
            <w:tcW w:w="4617" w:type="dxa"/>
          </w:tcPr>
          <w:p w:rsidR="00781852" w:rsidRPr="00AB5D29" w:rsidRDefault="00781852" w:rsidP="00082556">
            <w:pPr>
              <w:jc w:val="both"/>
              <w:rPr>
                <w:sz w:val="28"/>
                <w:szCs w:val="28"/>
              </w:rPr>
            </w:pPr>
            <w:r w:rsidRPr="00AB5D29">
              <w:rPr>
                <w:sz w:val="28"/>
                <w:szCs w:val="28"/>
              </w:rPr>
              <w:t>- Giáo dục tình cảm bạn bè</w:t>
            </w:r>
          </w:p>
          <w:p w:rsidR="00781852" w:rsidRPr="00AB5D29" w:rsidRDefault="00781852" w:rsidP="00082556">
            <w:pPr>
              <w:jc w:val="both"/>
              <w:rPr>
                <w:sz w:val="28"/>
                <w:szCs w:val="28"/>
              </w:rPr>
            </w:pPr>
            <w:r w:rsidRPr="00AB5D29">
              <w:rPr>
                <w:sz w:val="28"/>
                <w:szCs w:val="28"/>
              </w:rPr>
              <w:t>- Giáo dục nhân ái, nhân đạo</w:t>
            </w:r>
          </w:p>
        </w:tc>
      </w:tr>
      <w:tr w:rsidR="00781852" w:rsidRPr="00AB5D29" w:rsidTr="00082556">
        <w:trPr>
          <w:tblCellSpacing w:w="0" w:type="dxa"/>
        </w:trPr>
        <w:tc>
          <w:tcPr>
            <w:tcW w:w="911" w:type="dxa"/>
          </w:tcPr>
          <w:p w:rsidR="00781852" w:rsidRPr="00AB5D29" w:rsidRDefault="00781852" w:rsidP="00082556">
            <w:pPr>
              <w:jc w:val="center"/>
              <w:rPr>
                <w:sz w:val="28"/>
                <w:szCs w:val="28"/>
              </w:rPr>
            </w:pPr>
            <w:r w:rsidRPr="00AB5D29">
              <w:rPr>
                <w:sz w:val="28"/>
                <w:szCs w:val="28"/>
              </w:rPr>
              <w:t>11</w:t>
            </w:r>
          </w:p>
        </w:tc>
        <w:tc>
          <w:tcPr>
            <w:tcW w:w="3733" w:type="dxa"/>
          </w:tcPr>
          <w:p w:rsidR="00781852" w:rsidRPr="00AB5D29" w:rsidRDefault="00781852" w:rsidP="00082556">
            <w:pPr>
              <w:jc w:val="both"/>
              <w:rPr>
                <w:sz w:val="28"/>
                <w:szCs w:val="28"/>
              </w:rPr>
            </w:pPr>
            <w:r w:rsidRPr="00AB5D29">
              <w:rPr>
                <w:b/>
                <w:bCs/>
                <w:i/>
                <w:iCs/>
                <w:sz w:val="28"/>
                <w:szCs w:val="28"/>
              </w:rPr>
              <w:t>Biết ơn thầy cô giáo</w:t>
            </w:r>
          </w:p>
        </w:tc>
        <w:tc>
          <w:tcPr>
            <w:tcW w:w="4617" w:type="dxa"/>
          </w:tcPr>
          <w:p w:rsidR="00781852" w:rsidRPr="00AB5D29" w:rsidRDefault="00781852" w:rsidP="00082556">
            <w:pPr>
              <w:jc w:val="both"/>
              <w:rPr>
                <w:sz w:val="28"/>
                <w:szCs w:val="28"/>
              </w:rPr>
            </w:pPr>
            <w:r w:rsidRPr="00AB5D29">
              <w:rPr>
                <w:sz w:val="28"/>
                <w:szCs w:val="28"/>
              </w:rPr>
              <w:t>- Giáo dục lòng kính trọng và biết ơn thầy cô giáo</w:t>
            </w:r>
          </w:p>
          <w:p w:rsidR="00781852" w:rsidRPr="00AB5D29" w:rsidRDefault="00781852" w:rsidP="00082556">
            <w:pPr>
              <w:jc w:val="both"/>
              <w:rPr>
                <w:sz w:val="28"/>
                <w:szCs w:val="28"/>
              </w:rPr>
            </w:pPr>
            <w:r w:rsidRPr="00AB5D29">
              <w:rPr>
                <w:sz w:val="28"/>
                <w:szCs w:val="28"/>
              </w:rPr>
              <w:t>- Giáo dục bảo vệ môi trường</w:t>
            </w:r>
          </w:p>
        </w:tc>
      </w:tr>
      <w:tr w:rsidR="00781852" w:rsidRPr="00AB5D29" w:rsidTr="00082556">
        <w:trPr>
          <w:tblCellSpacing w:w="0" w:type="dxa"/>
        </w:trPr>
        <w:tc>
          <w:tcPr>
            <w:tcW w:w="911" w:type="dxa"/>
          </w:tcPr>
          <w:p w:rsidR="00781852" w:rsidRPr="00AB5D29" w:rsidRDefault="00781852" w:rsidP="00082556">
            <w:pPr>
              <w:jc w:val="center"/>
              <w:rPr>
                <w:sz w:val="28"/>
                <w:szCs w:val="28"/>
              </w:rPr>
            </w:pPr>
          </w:p>
          <w:p w:rsidR="00781852" w:rsidRPr="00AB5D29" w:rsidRDefault="00781852" w:rsidP="00082556">
            <w:pPr>
              <w:jc w:val="center"/>
              <w:rPr>
                <w:sz w:val="28"/>
                <w:szCs w:val="28"/>
              </w:rPr>
            </w:pPr>
            <w:r w:rsidRPr="00AB5D29">
              <w:rPr>
                <w:sz w:val="28"/>
                <w:szCs w:val="28"/>
              </w:rPr>
              <w:t>12</w:t>
            </w:r>
          </w:p>
        </w:tc>
        <w:tc>
          <w:tcPr>
            <w:tcW w:w="3733" w:type="dxa"/>
          </w:tcPr>
          <w:p w:rsidR="00781852" w:rsidRPr="00AB5D29" w:rsidRDefault="00781852" w:rsidP="00082556">
            <w:pPr>
              <w:jc w:val="both"/>
              <w:rPr>
                <w:b/>
                <w:bCs/>
                <w:i/>
                <w:iCs/>
                <w:sz w:val="28"/>
                <w:szCs w:val="28"/>
              </w:rPr>
            </w:pPr>
          </w:p>
          <w:p w:rsidR="00781852" w:rsidRPr="00AB5D29" w:rsidRDefault="00781852" w:rsidP="00082556">
            <w:pPr>
              <w:jc w:val="both"/>
              <w:rPr>
                <w:sz w:val="28"/>
                <w:szCs w:val="28"/>
              </w:rPr>
            </w:pPr>
            <w:r w:rsidRPr="00AB5D29">
              <w:rPr>
                <w:b/>
                <w:bCs/>
                <w:i/>
                <w:iCs/>
                <w:sz w:val="28"/>
                <w:szCs w:val="28"/>
              </w:rPr>
              <w:t>Uống nước nhớ nguồn</w:t>
            </w:r>
          </w:p>
        </w:tc>
        <w:tc>
          <w:tcPr>
            <w:tcW w:w="4617" w:type="dxa"/>
          </w:tcPr>
          <w:p w:rsidR="00781852" w:rsidRPr="00AB5D29" w:rsidRDefault="00781852" w:rsidP="00082556">
            <w:pPr>
              <w:jc w:val="both"/>
              <w:rPr>
                <w:sz w:val="28"/>
                <w:szCs w:val="28"/>
              </w:rPr>
            </w:pPr>
            <w:r w:rsidRPr="00AB5D29">
              <w:rPr>
                <w:sz w:val="28"/>
                <w:szCs w:val="28"/>
              </w:rPr>
              <w:t>- Giáo dục lòng tự hào và biết ơn đối với những người đã ngã xuống vì độc lập tự do của Tổ quốc</w:t>
            </w:r>
          </w:p>
          <w:p w:rsidR="00781852" w:rsidRPr="00AB5D29" w:rsidRDefault="00781852" w:rsidP="00082556">
            <w:pPr>
              <w:jc w:val="both"/>
              <w:rPr>
                <w:sz w:val="28"/>
                <w:szCs w:val="28"/>
              </w:rPr>
            </w:pPr>
            <w:r w:rsidRPr="00AB5D29">
              <w:rPr>
                <w:sz w:val="28"/>
                <w:szCs w:val="28"/>
              </w:rPr>
              <w:t>- Giáo dục sức khỏe</w:t>
            </w:r>
          </w:p>
        </w:tc>
      </w:tr>
      <w:tr w:rsidR="00781852" w:rsidRPr="00AB5D29" w:rsidTr="00082556">
        <w:trPr>
          <w:tblCellSpacing w:w="0" w:type="dxa"/>
        </w:trPr>
        <w:tc>
          <w:tcPr>
            <w:tcW w:w="911" w:type="dxa"/>
          </w:tcPr>
          <w:p w:rsidR="00781852" w:rsidRPr="00AB5D29" w:rsidRDefault="00781852" w:rsidP="00082556">
            <w:pPr>
              <w:jc w:val="center"/>
              <w:rPr>
                <w:sz w:val="28"/>
                <w:szCs w:val="28"/>
              </w:rPr>
            </w:pPr>
            <w:r w:rsidRPr="00AB5D29">
              <w:rPr>
                <w:sz w:val="28"/>
                <w:szCs w:val="28"/>
              </w:rPr>
              <w:t>1</w:t>
            </w:r>
          </w:p>
        </w:tc>
        <w:tc>
          <w:tcPr>
            <w:tcW w:w="3733" w:type="dxa"/>
          </w:tcPr>
          <w:p w:rsidR="00781852" w:rsidRPr="00AB5D29" w:rsidRDefault="00781852" w:rsidP="00082556">
            <w:pPr>
              <w:jc w:val="both"/>
              <w:rPr>
                <w:sz w:val="28"/>
                <w:szCs w:val="28"/>
              </w:rPr>
            </w:pPr>
            <w:r w:rsidRPr="00AB5D29">
              <w:rPr>
                <w:b/>
                <w:bCs/>
                <w:i/>
                <w:iCs/>
                <w:sz w:val="28"/>
                <w:szCs w:val="28"/>
              </w:rPr>
              <w:t>Ngày Tết quê em</w:t>
            </w:r>
          </w:p>
        </w:tc>
        <w:tc>
          <w:tcPr>
            <w:tcW w:w="4617" w:type="dxa"/>
          </w:tcPr>
          <w:p w:rsidR="00781852" w:rsidRPr="00AB5D29" w:rsidRDefault="00781852" w:rsidP="00082556">
            <w:pPr>
              <w:jc w:val="both"/>
              <w:rPr>
                <w:sz w:val="28"/>
                <w:szCs w:val="28"/>
              </w:rPr>
            </w:pPr>
            <w:r w:rsidRPr="00AB5D29">
              <w:rPr>
                <w:sz w:val="28"/>
                <w:szCs w:val="28"/>
              </w:rPr>
              <w:t>- Giáo dục truyền thống dân tộc</w:t>
            </w:r>
          </w:p>
          <w:p w:rsidR="00781852" w:rsidRPr="00AB5D29" w:rsidRDefault="00781852" w:rsidP="00082556">
            <w:pPr>
              <w:jc w:val="both"/>
              <w:rPr>
                <w:sz w:val="28"/>
                <w:szCs w:val="28"/>
              </w:rPr>
            </w:pPr>
          </w:p>
        </w:tc>
      </w:tr>
      <w:tr w:rsidR="00781852" w:rsidRPr="00AB5D29" w:rsidTr="00082556">
        <w:trPr>
          <w:tblCellSpacing w:w="0" w:type="dxa"/>
        </w:trPr>
        <w:tc>
          <w:tcPr>
            <w:tcW w:w="911" w:type="dxa"/>
          </w:tcPr>
          <w:p w:rsidR="00781852" w:rsidRPr="00AB5D29" w:rsidRDefault="00781852" w:rsidP="00082556">
            <w:pPr>
              <w:jc w:val="center"/>
              <w:rPr>
                <w:sz w:val="28"/>
                <w:szCs w:val="28"/>
              </w:rPr>
            </w:pPr>
            <w:r w:rsidRPr="00AB5D29">
              <w:rPr>
                <w:sz w:val="28"/>
                <w:szCs w:val="28"/>
              </w:rPr>
              <w:t>2</w:t>
            </w:r>
          </w:p>
        </w:tc>
        <w:tc>
          <w:tcPr>
            <w:tcW w:w="3733" w:type="dxa"/>
          </w:tcPr>
          <w:p w:rsidR="00781852" w:rsidRPr="00AB5D29" w:rsidRDefault="00781852" w:rsidP="00082556">
            <w:pPr>
              <w:jc w:val="both"/>
              <w:rPr>
                <w:sz w:val="28"/>
                <w:szCs w:val="28"/>
              </w:rPr>
            </w:pPr>
            <w:r w:rsidRPr="00AB5D29">
              <w:rPr>
                <w:b/>
                <w:bCs/>
                <w:i/>
                <w:iCs/>
                <w:sz w:val="28"/>
                <w:szCs w:val="28"/>
              </w:rPr>
              <w:t>Em yêu Tổ quốc Việt Nam</w:t>
            </w:r>
          </w:p>
        </w:tc>
        <w:tc>
          <w:tcPr>
            <w:tcW w:w="4617" w:type="dxa"/>
          </w:tcPr>
          <w:p w:rsidR="00781852" w:rsidRPr="00AB5D29" w:rsidRDefault="00781852" w:rsidP="00082556">
            <w:pPr>
              <w:jc w:val="both"/>
              <w:rPr>
                <w:sz w:val="28"/>
                <w:szCs w:val="28"/>
              </w:rPr>
            </w:pPr>
            <w:r w:rsidRPr="00AB5D29">
              <w:rPr>
                <w:sz w:val="28"/>
                <w:szCs w:val="28"/>
              </w:rPr>
              <w:t>- Giáo dục tình yêu đối với quê hương, đất nước</w:t>
            </w:r>
          </w:p>
        </w:tc>
      </w:tr>
      <w:tr w:rsidR="00781852" w:rsidRPr="00AB5D29" w:rsidTr="00082556">
        <w:trPr>
          <w:tblCellSpacing w:w="0" w:type="dxa"/>
        </w:trPr>
        <w:tc>
          <w:tcPr>
            <w:tcW w:w="911" w:type="dxa"/>
          </w:tcPr>
          <w:p w:rsidR="00781852" w:rsidRPr="00AB5D29" w:rsidRDefault="00781852" w:rsidP="00082556">
            <w:pPr>
              <w:jc w:val="center"/>
              <w:rPr>
                <w:sz w:val="28"/>
                <w:szCs w:val="28"/>
              </w:rPr>
            </w:pPr>
          </w:p>
          <w:p w:rsidR="00781852" w:rsidRPr="00AB5D29" w:rsidRDefault="00781852" w:rsidP="00082556">
            <w:pPr>
              <w:jc w:val="center"/>
              <w:rPr>
                <w:sz w:val="28"/>
                <w:szCs w:val="28"/>
              </w:rPr>
            </w:pPr>
            <w:r w:rsidRPr="00AB5D29">
              <w:rPr>
                <w:sz w:val="28"/>
                <w:szCs w:val="28"/>
              </w:rPr>
              <w:t>3</w:t>
            </w:r>
          </w:p>
        </w:tc>
        <w:tc>
          <w:tcPr>
            <w:tcW w:w="3733" w:type="dxa"/>
          </w:tcPr>
          <w:p w:rsidR="00781852" w:rsidRPr="00AB5D29" w:rsidRDefault="00781852" w:rsidP="00082556">
            <w:pPr>
              <w:jc w:val="both"/>
              <w:rPr>
                <w:b/>
                <w:bCs/>
                <w:i/>
                <w:iCs/>
                <w:sz w:val="28"/>
                <w:szCs w:val="28"/>
              </w:rPr>
            </w:pPr>
          </w:p>
          <w:p w:rsidR="00781852" w:rsidRPr="00AB5D29" w:rsidRDefault="00781852" w:rsidP="00082556">
            <w:pPr>
              <w:jc w:val="both"/>
              <w:rPr>
                <w:sz w:val="28"/>
                <w:szCs w:val="28"/>
              </w:rPr>
            </w:pPr>
            <w:r w:rsidRPr="00AB5D29">
              <w:rPr>
                <w:b/>
                <w:bCs/>
                <w:i/>
                <w:iCs/>
                <w:sz w:val="28"/>
                <w:szCs w:val="28"/>
              </w:rPr>
              <w:t>Yêu quý mẹ và cô giáo</w:t>
            </w:r>
          </w:p>
        </w:tc>
        <w:tc>
          <w:tcPr>
            <w:tcW w:w="4617" w:type="dxa"/>
          </w:tcPr>
          <w:p w:rsidR="00781852" w:rsidRPr="00AB5D29" w:rsidRDefault="00781852" w:rsidP="00082556">
            <w:pPr>
              <w:jc w:val="both"/>
              <w:rPr>
                <w:sz w:val="28"/>
                <w:szCs w:val="28"/>
              </w:rPr>
            </w:pPr>
            <w:r w:rsidRPr="00AB5D29">
              <w:rPr>
                <w:sz w:val="28"/>
                <w:szCs w:val="28"/>
              </w:rPr>
              <w:t>- Giáo dục tình cảm yêu quý đối với bà, mẹ, cô giáo, chị em gái; tôn trọng, thân thiện, đoàn kết với các bạn gái</w:t>
            </w:r>
          </w:p>
        </w:tc>
      </w:tr>
      <w:tr w:rsidR="00781852" w:rsidRPr="00AB5D29" w:rsidTr="00082556">
        <w:trPr>
          <w:tblCellSpacing w:w="0" w:type="dxa"/>
        </w:trPr>
        <w:tc>
          <w:tcPr>
            <w:tcW w:w="911" w:type="dxa"/>
          </w:tcPr>
          <w:p w:rsidR="00781852" w:rsidRPr="00AB5D29" w:rsidRDefault="00781852" w:rsidP="00082556">
            <w:pPr>
              <w:jc w:val="center"/>
              <w:rPr>
                <w:sz w:val="28"/>
                <w:szCs w:val="28"/>
              </w:rPr>
            </w:pPr>
          </w:p>
          <w:p w:rsidR="00781852" w:rsidRPr="00AB5D29" w:rsidRDefault="00781852" w:rsidP="00082556">
            <w:pPr>
              <w:jc w:val="center"/>
              <w:rPr>
                <w:sz w:val="28"/>
                <w:szCs w:val="28"/>
              </w:rPr>
            </w:pPr>
            <w:r w:rsidRPr="00AB5D29">
              <w:rPr>
                <w:sz w:val="28"/>
                <w:szCs w:val="28"/>
              </w:rPr>
              <w:t>4</w:t>
            </w:r>
          </w:p>
        </w:tc>
        <w:tc>
          <w:tcPr>
            <w:tcW w:w="3733" w:type="dxa"/>
          </w:tcPr>
          <w:p w:rsidR="00781852" w:rsidRPr="00AB5D29" w:rsidRDefault="00781852" w:rsidP="00082556">
            <w:pPr>
              <w:jc w:val="both"/>
              <w:rPr>
                <w:b/>
                <w:bCs/>
                <w:i/>
                <w:iCs/>
                <w:sz w:val="28"/>
                <w:szCs w:val="28"/>
              </w:rPr>
            </w:pPr>
          </w:p>
          <w:p w:rsidR="00781852" w:rsidRPr="00AB5D29" w:rsidRDefault="00781852" w:rsidP="00082556">
            <w:pPr>
              <w:jc w:val="both"/>
              <w:rPr>
                <w:sz w:val="28"/>
                <w:szCs w:val="28"/>
              </w:rPr>
            </w:pPr>
            <w:r w:rsidRPr="00AB5D29">
              <w:rPr>
                <w:b/>
                <w:bCs/>
                <w:i/>
                <w:iCs/>
                <w:sz w:val="28"/>
                <w:szCs w:val="28"/>
              </w:rPr>
              <w:t>Hòa bình và hữu nghị</w:t>
            </w:r>
          </w:p>
        </w:tc>
        <w:tc>
          <w:tcPr>
            <w:tcW w:w="4617" w:type="dxa"/>
          </w:tcPr>
          <w:p w:rsidR="00781852" w:rsidRPr="00AB5D29" w:rsidRDefault="00781852" w:rsidP="00082556">
            <w:pPr>
              <w:jc w:val="both"/>
              <w:rPr>
                <w:sz w:val="28"/>
                <w:szCs w:val="28"/>
              </w:rPr>
            </w:pPr>
            <w:r w:rsidRPr="00AB5D29">
              <w:rPr>
                <w:sz w:val="28"/>
                <w:szCs w:val="28"/>
              </w:rPr>
              <w:t>- Giáo dục tình đoàn kết hữu nghị giữa các dân tộc, các quốc gia trên thế giới</w:t>
            </w:r>
          </w:p>
          <w:p w:rsidR="00781852" w:rsidRPr="00AB5D29" w:rsidRDefault="00781852" w:rsidP="00082556">
            <w:pPr>
              <w:jc w:val="both"/>
              <w:rPr>
                <w:sz w:val="28"/>
                <w:szCs w:val="28"/>
              </w:rPr>
            </w:pPr>
            <w:r w:rsidRPr="00AB5D29">
              <w:rPr>
                <w:sz w:val="28"/>
                <w:szCs w:val="28"/>
              </w:rPr>
              <w:t>- Hiểu biết và tự hào về chiến thắng 30-4-1975</w:t>
            </w:r>
          </w:p>
        </w:tc>
      </w:tr>
      <w:tr w:rsidR="00781852" w:rsidRPr="00AB5D29" w:rsidTr="00082556">
        <w:trPr>
          <w:tblCellSpacing w:w="0" w:type="dxa"/>
        </w:trPr>
        <w:tc>
          <w:tcPr>
            <w:tcW w:w="911" w:type="dxa"/>
          </w:tcPr>
          <w:p w:rsidR="00781852" w:rsidRPr="00AB5D29" w:rsidRDefault="00781852" w:rsidP="00082556">
            <w:pPr>
              <w:jc w:val="center"/>
              <w:rPr>
                <w:sz w:val="28"/>
                <w:szCs w:val="28"/>
              </w:rPr>
            </w:pPr>
          </w:p>
          <w:p w:rsidR="00781852" w:rsidRPr="00AB5D29" w:rsidRDefault="00781852" w:rsidP="00082556">
            <w:pPr>
              <w:jc w:val="center"/>
              <w:rPr>
                <w:sz w:val="28"/>
                <w:szCs w:val="28"/>
              </w:rPr>
            </w:pPr>
            <w:r w:rsidRPr="00AB5D29">
              <w:rPr>
                <w:sz w:val="28"/>
                <w:szCs w:val="28"/>
              </w:rPr>
              <w:t>5</w:t>
            </w:r>
          </w:p>
        </w:tc>
        <w:tc>
          <w:tcPr>
            <w:tcW w:w="3733" w:type="dxa"/>
          </w:tcPr>
          <w:p w:rsidR="00781852" w:rsidRPr="00AB5D29" w:rsidRDefault="00781852" w:rsidP="00082556">
            <w:pPr>
              <w:jc w:val="both"/>
              <w:rPr>
                <w:b/>
                <w:bCs/>
                <w:i/>
                <w:iCs/>
                <w:sz w:val="28"/>
                <w:szCs w:val="28"/>
              </w:rPr>
            </w:pPr>
          </w:p>
          <w:p w:rsidR="00781852" w:rsidRPr="00AB5D29" w:rsidRDefault="00781852" w:rsidP="00082556">
            <w:pPr>
              <w:jc w:val="both"/>
              <w:rPr>
                <w:sz w:val="28"/>
                <w:szCs w:val="28"/>
              </w:rPr>
            </w:pPr>
            <w:r w:rsidRPr="00AB5D29">
              <w:rPr>
                <w:b/>
                <w:bCs/>
                <w:i/>
                <w:iCs/>
                <w:sz w:val="28"/>
                <w:szCs w:val="28"/>
              </w:rPr>
              <w:t>Bác Hồ kính yêu</w:t>
            </w:r>
          </w:p>
        </w:tc>
        <w:tc>
          <w:tcPr>
            <w:tcW w:w="4617" w:type="dxa"/>
          </w:tcPr>
          <w:p w:rsidR="00781852" w:rsidRPr="00AB5D29" w:rsidRDefault="00781852" w:rsidP="00082556">
            <w:pPr>
              <w:jc w:val="both"/>
              <w:rPr>
                <w:sz w:val="28"/>
                <w:szCs w:val="28"/>
              </w:rPr>
            </w:pPr>
            <w:r w:rsidRPr="00AB5D29">
              <w:rPr>
                <w:sz w:val="28"/>
                <w:szCs w:val="28"/>
              </w:rPr>
              <w:t>- Giáo dục tình cảm kính yêu Bác Hồ,</w:t>
            </w:r>
          </w:p>
          <w:p w:rsidR="00781852" w:rsidRPr="00AB5D29" w:rsidRDefault="00781852" w:rsidP="00082556">
            <w:pPr>
              <w:jc w:val="both"/>
              <w:rPr>
                <w:sz w:val="28"/>
                <w:szCs w:val="28"/>
              </w:rPr>
            </w:pPr>
            <w:r w:rsidRPr="00AB5D29">
              <w:rPr>
                <w:sz w:val="28"/>
                <w:szCs w:val="28"/>
              </w:rPr>
              <w:t>- Giáo dục ý thức đội viên Đội TNTP HCM</w:t>
            </w:r>
          </w:p>
        </w:tc>
      </w:tr>
    </w:tbl>
    <w:p w:rsidR="00781852" w:rsidRPr="00AB5D29" w:rsidRDefault="00781852" w:rsidP="00781852">
      <w:pPr>
        <w:tabs>
          <w:tab w:val="left" w:leader="dot" w:pos="8640"/>
        </w:tabs>
        <w:rPr>
          <w:color w:val="000000"/>
          <w:sz w:val="28"/>
          <w:szCs w:val="28"/>
        </w:rPr>
      </w:pP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xml:space="preserve">6.2. Hình thức tổ chức hoạt động GDNGLL ở tiểu học </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Hình thức hoạt động GDNGLL ở trường tiểu học rất phong phú, đa dạng. Dưới đây là một số hình thức phổ biến:</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Hoạt động thư viện</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lastRenderedPageBreak/>
        <w:t>- Trò chơi tập thể, trò chơi dân gian (bịt mắt bắt dê, kéo co, rồng rắn lên mây, nhảy dây, ô ăn quan, mèo đuổi chuột, chim bay cò bay, ném còn, …)</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Hát các bài hát thiếu nhi, hát dân ca, múa tập thể, múa dân gian (múa nón, múa quạt, nhảy sạp, xòe Thái,…), đọc thơ, kể chuyện, diễn kịch.</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Vẽ tranh, triển lãm tranh</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Làm báo tường</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Thể dục thể thao (thể dục nhịp điệu, đá cầu, cầu lông, bóng bàn, bóng đá, khiêu vũ thể thao, nhảy Hip hop,..)</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Tổ chức các ngày Hội (Ngày hội môi trường, Hội vui học tập, Hội hóa trang, vui Trung Thu, Ngày hội của bà, của mẹ, Ngày Hội sức khỏe, Ngày hội trao đổi đồ</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dùng, đồ chơi, sách truyện,…)</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Hoạt động kỉ niệm các ngày lễ lớn trong năm như:</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Ngày nhà giáo Việt Nam 20/11</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Ngày quốc phòng toàn dân 22/12</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Ngày thành lập Đảng CSVN 3/2</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Ngày phụ nữ quốc tế 8/3</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Ngày thành lập Đoàn TNCS HCM 26/3</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Ngày thành lập Đội TNTP HCM 15/5</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Ngày sinh của Chủ tịch Hồ Chí Minh 19/5</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Hoạt động tham quan, du lịch các di tích lịch sử, di tích văn hóa, các danh lam thắng cảnh.</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Hoạt động nhân đạo (quyên góp ủng hộ các bạn HS nghèo vượt khó trong lớp, trong trường, ở địa phương; ủng hộ nạn nhân chất độc da cam; ủng hộ những người có hoàn cảnh khó khăn, bị thiên tai, bão lụt, người khuyết tật,…).</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lastRenderedPageBreak/>
        <w:t>- Hoạt động đền ơn đáp nghĩa (thăm hỏi các bà mẹ Việt Nam anh hùng, các lão thành Cách mạng, các thương binh, gia đình liệt sĩ ở địa phương).</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Hoạt động giao lưu (giao lưu, kết nghĩa giữa HS các lớp, các trường, các địa phương và HS quốc tế; giao lưu giữa HS với các chuyên gia, các nhà hoạt động xã hội, các cựu chiến binh, những người lao động giỏi ở địa phương, ….)</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Hoạt động môi trường (tổng vệ sinh trường lớp, đường làng, ngõ phố; trồng cây, trồng hoa ở sân trường, vườn trường, đường làng, ngõ xóm; dọn rác ở bãi biển; tìm hiểu về tình hình ô nhiễm môi trường và các hoạt động bảo vệ môi trường ở địa phương;…)</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Hoạt động khéo tay hay làm (Làm búp bê, làm con rối, làm hoa giấy, làm đèn ông sao, đèn xếp, may quần áo cho búp bê, cắm hoa, bày cỗ Trung Thu, làm đồ chơi từ vỏ hộp, vỏ lon bia;…)</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Hoạt động câu lạc bộ:</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Câu lạc bộ bóng đá, bóng bàn, võ thuật,...</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Câu lạc bộ những người thích khám phá</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Câu lạc bộ các nhà môi trường trẻ</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Câu lạc bộ các  nhà thiết kế thời trang trẻ</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Câu lạc bộ khéo tay, hay làm</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Câu lạc bộ những tuyên truyền viên trẻ tuổi</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Câu lạc bộ Tiếng Anh/ Tiếng Nga/ TiếngPháp/Tiếng Trung…</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Câu lạc bộ những người yêu động vật</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Câu lạc bộ những người làm vườn trẻ</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Câu lạc bộ ca hát</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Câu lạc bộ hát dân ca</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lastRenderedPageBreak/>
        <w:t>+ Câu lạc bộ kịch nói, kịch câm</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Câu lạc bộ múa ba lê, múa dân tộc</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Câu lạc bộ múa rối</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III. Kết luận:</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 xml:space="preserve">Quá trình dạy học cần phải lựa chọn nhiều phương pháp giảng dạy để tăng sự hấp dẫn cho học sinh trong học tập. Bản thân tôi đã vận dụng nhiều phương pháp để giáo dục cho học tính tích cực tự giác trong học tập và đã mang lại hiệu quả tương đối cao trong giảng dạy. </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Trên đây là toàn bộ bản cáo của tôi về nội dung và hình thức tổ chức hoạt động GDNGLL ở tiểu học. Rất mong nhận được sự đóng góp, xây dựng của ban giám hiệu nhà trường, của toàn thể các đồng chí để bản báo cso của tôi được đầy đủ hơn.</w:t>
      </w:r>
    </w:p>
    <w:p w:rsidR="00781852" w:rsidRPr="00AB5D29" w:rsidRDefault="00781852" w:rsidP="00781852">
      <w:pPr>
        <w:tabs>
          <w:tab w:val="left" w:leader="dot" w:pos="8640"/>
        </w:tabs>
        <w:spacing w:beforeLines="50" w:before="120" w:afterLines="50" w:after="120" w:line="312" w:lineRule="auto"/>
        <w:jc w:val="both"/>
        <w:rPr>
          <w:color w:val="000000"/>
          <w:sz w:val="28"/>
          <w:szCs w:val="28"/>
        </w:rPr>
      </w:pPr>
      <w:r w:rsidRPr="00AB5D29">
        <w:rPr>
          <w:color w:val="000000"/>
          <w:sz w:val="28"/>
          <w:szCs w:val="28"/>
        </w:rPr>
        <w:t>Xin chân thành cảm 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781852" w:rsidRPr="00AB5D29" w:rsidTr="00082556">
        <w:tblPrEx>
          <w:tblCellMar>
            <w:top w:w="0" w:type="dxa"/>
            <w:bottom w:w="0" w:type="dxa"/>
          </w:tblCellMar>
        </w:tblPrEx>
        <w:trPr>
          <w:trHeight w:val="440"/>
        </w:trPr>
        <w:tc>
          <w:tcPr>
            <w:tcW w:w="4434" w:type="dxa"/>
            <w:tcBorders>
              <w:top w:val="nil"/>
              <w:left w:val="nil"/>
              <w:bottom w:val="nil"/>
              <w:right w:val="nil"/>
            </w:tcBorders>
          </w:tcPr>
          <w:p w:rsidR="00781852" w:rsidRPr="00AB5D29" w:rsidRDefault="00781852" w:rsidP="00082556">
            <w:pPr>
              <w:tabs>
                <w:tab w:val="left" w:leader="dot" w:pos="8640"/>
              </w:tabs>
              <w:spacing w:beforeLines="50" w:before="120" w:afterLines="50" w:after="120" w:line="26" w:lineRule="atLeast"/>
              <w:jc w:val="both"/>
              <w:rPr>
                <w:color w:val="000000"/>
                <w:sz w:val="28"/>
                <w:szCs w:val="28"/>
              </w:rPr>
            </w:pPr>
          </w:p>
        </w:tc>
        <w:tc>
          <w:tcPr>
            <w:tcW w:w="4435" w:type="dxa"/>
            <w:tcBorders>
              <w:top w:val="nil"/>
              <w:left w:val="nil"/>
              <w:bottom w:val="nil"/>
              <w:right w:val="nil"/>
            </w:tcBorders>
          </w:tcPr>
          <w:p w:rsidR="00781852" w:rsidRPr="00AB5D29" w:rsidRDefault="00781852" w:rsidP="00082556">
            <w:pPr>
              <w:tabs>
                <w:tab w:val="left" w:leader="dot" w:pos="8640"/>
              </w:tabs>
              <w:wordWrap w:val="0"/>
              <w:spacing w:beforeLines="50" w:before="120" w:afterLines="50" w:after="120" w:line="26" w:lineRule="atLeast"/>
              <w:jc w:val="right"/>
              <w:rPr>
                <w:i/>
                <w:iCs/>
                <w:color w:val="000000"/>
                <w:sz w:val="28"/>
                <w:szCs w:val="28"/>
              </w:rPr>
            </w:pPr>
            <w:r w:rsidRPr="00AB5D29">
              <w:rPr>
                <w:i/>
                <w:iCs/>
                <w:color w:val="000000"/>
                <w:sz w:val="28"/>
                <w:szCs w:val="28"/>
              </w:rPr>
              <w:t>........., ngày...tháng....năm...</w:t>
            </w:r>
          </w:p>
        </w:tc>
      </w:tr>
      <w:tr w:rsidR="00781852" w:rsidRPr="00AB5D29" w:rsidTr="00082556">
        <w:tblPrEx>
          <w:tblCellMar>
            <w:top w:w="0" w:type="dxa"/>
            <w:bottom w:w="0" w:type="dxa"/>
          </w:tblCellMar>
        </w:tblPrEx>
        <w:tc>
          <w:tcPr>
            <w:tcW w:w="4434" w:type="dxa"/>
            <w:tcBorders>
              <w:top w:val="nil"/>
              <w:left w:val="nil"/>
              <w:bottom w:val="nil"/>
              <w:right w:val="nil"/>
            </w:tcBorders>
          </w:tcPr>
          <w:p w:rsidR="00781852" w:rsidRPr="00AB5D29" w:rsidRDefault="00781852" w:rsidP="00082556">
            <w:pPr>
              <w:tabs>
                <w:tab w:val="left" w:leader="dot" w:pos="8640"/>
              </w:tabs>
              <w:spacing w:beforeLines="50" w:before="120" w:afterLines="50" w:after="120" w:line="26" w:lineRule="atLeast"/>
              <w:jc w:val="both"/>
              <w:rPr>
                <w:color w:val="000000"/>
                <w:sz w:val="28"/>
                <w:szCs w:val="28"/>
              </w:rPr>
            </w:pPr>
          </w:p>
        </w:tc>
        <w:tc>
          <w:tcPr>
            <w:tcW w:w="4435" w:type="dxa"/>
            <w:tcBorders>
              <w:top w:val="nil"/>
              <w:left w:val="nil"/>
              <w:bottom w:val="nil"/>
              <w:right w:val="nil"/>
            </w:tcBorders>
          </w:tcPr>
          <w:p w:rsidR="00781852" w:rsidRPr="00AB5D29" w:rsidRDefault="00781852" w:rsidP="00082556">
            <w:pPr>
              <w:tabs>
                <w:tab w:val="left" w:leader="dot" w:pos="8640"/>
              </w:tabs>
              <w:spacing w:beforeLines="50" w:before="120" w:afterLines="50" w:after="120" w:line="26" w:lineRule="atLeast"/>
              <w:jc w:val="center"/>
              <w:rPr>
                <w:color w:val="000000"/>
                <w:sz w:val="28"/>
                <w:szCs w:val="28"/>
              </w:rPr>
            </w:pPr>
            <w:r w:rsidRPr="00AB5D29">
              <w:rPr>
                <w:b/>
                <w:bCs/>
                <w:color w:val="000000"/>
                <w:sz w:val="28"/>
                <w:szCs w:val="28"/>
              </w:rPr>
              <w:t>Người viết</w:t>
            </w:r>
          </w:p>
        </w:tc>
      </w:tr>
    </w:tbl>
    <w:p w:rsidR="00781852" w:rsidRPr="00AB5D29" w:rsidRDefault="00781852" w:rsidP="00781852">
      <w:pPr>
        <w:tabs>
          <w:tab w:val="left" w:leader="dot" w:pos="8640"/>
        </w:tabs>
        <w:rPr>
          <w:color w:val="000000"/>
          <w:sz w:val="28"/>
          <w:szCs w:val="28"/>
        </w:rPr>
      </w:pPr>
    </w:p>
    <w:p w:rsidR="00FF7049" w:rsidRPr="0080500B" w:rsidRDefault="00FA35F8">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5F8" w:rsidRDefault="00FA35F8" w:rsidP="0080500B">
      <w:r>
        <w:separator/>
      </w:r>
    </w:p>
  </w:endnote>
  <w:endnote w:type="continuationSeparator" w:id="0">
    <w:p w:rsidR="00FA35F8" w:rsidRDefault="00FA35F8"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5F8" w:rsidRDefault="00FA35F8" w:rsidP="0080500B">
      <w:r>
        <w:separator/>
      </w:r>
    </w:p>
  </w:footnote>
  <w:footnote w:type="continuationSeparator" w:id="0">
    <w:p w:rsidR="00FA35F8" w:rsidRDefault="00FA35F8"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A35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FA35F8"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FA35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852"/>
    <w:rsid w:val="00570ED1"/>
    <w:rsid w:val="00781852"/>
    <w:rsid w:val="0080500B"/>
    <w:rsid w:val="009155A7"/>
    <w:rsid w:val="00DE7889"/>
    <w:rsid w:val="00FA3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8B8D52A-228F-463A-AFC8-C0E8E0B9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85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9</Pages>
  <Words>1979</Words>
  <Characters>11281</Characters>
  <Application>Microsoft Office Word</Application>
  <DocSecurity>0</DocSecurity>
  <Lines>94</Lines>
  <Paragraphs>26</Paragraphs>
  <ScaleCrop>false</ScaleCrop>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2020-05-14T08:41:00Z</dcterms:created>
  <dcterms:modified xsi:type="dcterms:W3CDTF">2020-05-14T08:41:00Z</dcterms:modified>
</cp:coreProperties>
</file>