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8" w:type="dxa"/>
        <w:tblLayout w:type="fixed"/>
        <w:tblLook w:val="0000" w:firstRow="0" w:lastRow="0" w:firstColumn="0" w:lastColumn="0" w:noHBand="0" w:noVBand="0"/>
      </w:tblPr>
      <w:tblGrid>
        <w:gridCol w:w="2988"/>
        <w:gridCol w:w="6030"/>
      </w:tblGrid>
      <w:tr w:rsidR="00947F0A" w:rsidRPr="00975906" w:rsidTr="00DE311B">
        <w:tblPrEx>
          <w:tblCellMar>
            <w:top w:w="0" w:type="dxa"/>
            <w:bottom w:w="0" w:type="dxa"/>
          </w:tblCellMar>
        </w:tblPrEx>
        <w:tc>
          <w:tcPr>
            <w:tcW w:w="2988" w:type="dxa"/>
          </w:tcPr>
          <w:p w:rsidR="00947F0A" w:rsidRPr="00975906" w:rsidRDefault="00947F0A" w:rsidP="00DE311B">
            <w:pPr>
              <w:spacing w:beforeLines="50" w:before="120" w:afterLines="50" w:after="120"/>
              <w:jc w:val="center"/>
              <w:rPr>
                <w:b/>
                <w:bCs/>
                <w:color w:val="000000"/>
                <w:sz w:val="28"/>
                <w:szCs w:val="28"/>
              </w:rPr>
            </w:pPr>
            <w:r w:rsidRPr="00975906">
              <w:rPr>
                <w:b/>
                <w:bCs/>
                <w:color w:val="000000"/>
                <w:sz w:val="28"/>
                <w:szCs w:val="28"/>
              </w:rPr>
              <w:t>BỘ GIÁO DỤC VÀ ĐÀO TẠO</w:t>
            </w:r>
          </w:p>
          <w:p w:rsidR="00947F0A" w:rsidRPr="00975906" w:rsidRDefault="00947F0A" w:rsidP="00DE311B">
            <w:pPr>
              <w:spacing w:beforeLines="50" w:before="120" w:afterLines="50" w:after="120"/>
              <w:jc w:val="center"/>
              <w:rPr>
                <w:b/>
                <w:bCs/>
                <w:color w:val="000000"/>
                <w:sz w:val="28"/>
                <w:szCs w:val="28"/>
              </w:rPr>
            </w:pPr>
            <w:r w:rsidRPr="00975906">
              <w:rPr>
                <w:b/>
                <w:bCs/>
                <w:color w:val="000000"/>
                <w:sz w:val="28"/>
                <w:szCs w:val="28"/>
              </w:rPr>
              <w:t>TRƯỜNG .........</w:t>
            </w:r>
          </w:p>
        </w:tc>
        <w:tc>
          <w:tcPr>
            <w:tcW w:w="6030" w:type="dxa"/>
          </w:tcPr>
          <w:p w:rsidR="00947F0A" w:rsidRPr="00975906" w:rsidRDefault="00947F0A" w:rsidP="00DE311B">
            <w:pPr>
              <w:spacing w:beforeLines="50" w:before="120" w:afterLines="50" w:after="120"/>
              <w:jc w:val="center"/>
              <w:rPr>
                <w:b/>
                <w:bCs/>
                <w:color w:val="000000"/>
                <w:sz w:val="28"/>
                <w:szCs w:val="28"/>
              </w:rPr>
            </w:pPr>
            <w:r w:rsidRPr="00975906">
              <w:rPr>
                <w:b/>
                <w:bCs/>
                <w:color w:val="000000"/>
                <w:sz w:val="28"/>
                <w:szCs w:val="28"/>
              </w:rPr>
              <w:t>CỘNG HÒA XÃ HỘI CHỦ NGHĨA VIỆT NAM</w:t>
            </w:r>
          </w:p>
          <w:p w:rsidR="00947F0A" w:rsidRPr="00975906" w:rsidRDefault="00947F0A" w:rsidP="00DE311B">
            <w:pPr>
              <w:spacing w:beforeLines="50" w:before="120" w:afterLines="50" w:after="120"/>
              <w:jc w:val="center"/>
              <w:rPr>
                <w:b/>
                <w:bCs/>
                <w:color w:val="000000"/>
                <w:sz w:val="28"/>
                <w:szCs w:val="28"/>
              </w:rPr>
            </w:pPr>
            <w:r w:rsidRPr="00975906">
              <w:rPr>
                <w:b/>
                <w:bCs/>
                <w:color w:val="000000"/>
                <w:sz w:val="28"/>
                <w:szCs w:val="28"/>
              </w:rPr>
              <w:t>Độc lập - Tự do - Hạnh phúc</w:t>
            </w:r>
            <w:r w:rsidRPr="00975906">
              <w:rPr>
                <w:b/>
                <w:bCs/>
                <w:color w:val="000000"/>
                <w:sz w:val="28"/>
                <w:szCs w:val="28"/>
              </w:rPr>
              <w:br/>
              <w:t>---------------------</w:t>
            </w:r>
          </w:p>
        </w:tc>
      </w:tr>
    </w:tbl>
    <w:p w:rsidR="00947F0A" w:rsidRPr="00975906" w:rsidRDefault="00947F0A" w:rsidP="00947F0A">
      <w:pPr>
        <w:spacing w:beforeLines="50" w:before="120" w:afterLines="50" w:after="120"/>
        <w:jc w:val="center"/>
        <w:rPr>
          <w:b/>
          <w:bCs/>
          <w:color w:val="000000"/>
          <w:sz w:val="28"/>
          <w:szCs w:val="28"/>
        </w:rPr>
      </w:pPr>
      <w:r w:rsidRPr="00975906">
        <w:rPr>
          <w:b/>
          <w:bCs/>
          <w:color w:val="000000"/>
          <w:sz w:val="28"/>
          <w:szCs w:val="28"/>
        </w:rPr>
        <w:t>BÀI THU HOẠCH</w:t>
      </w:r>
    </w:p>
    <w:p w:rsidR="00947F0A" w:rsidRPr="00975906" w:rsidRDefault="00947F0A" w:rsidP="00947F0A">
      <w:pPr>
        <w:spacing w:beforeLines="50" w:before="120" w:afterLines="50" w:after="120"/>
        <w:jc w:val="center"/>
        <w:rPr>
          <w:b/>
          <w:bCs/>
          <w:color w:val="000000"/>
          <w:sz w:val="28"/>
          <w:szCs w:val="28"/>
        </w:rPr>
      </w:pPr>
      <w:r w:rsidRPr="00975906">
        <w:rPr>
          <w:b/>
          <w:bCs/>
          <w:color w:val="000000"/>
          <w:sz w:val="28"/>
          <w:szCs w:val="28"/>
        </w:rPr>
        <w:t>BỒI DƯỠNG THƯỜNG XUYÊN GIÁO VIÊN</w:t>
      </w:r>
    </w:p>
    <w:p w:rsidR="00947F0A" w:rsidRPr="00975906" w:rsidRDefault="00947F0A" w:rsidP="00947F0A">
      <w:pPr>
        <w:spacing w:beforeLines="50" w:before="120" w:afterLines="50" w:after="120"/>
        <w:jc w:val="center"/>
        <w:rPr>
          <w:b/>
          <w:bCs/>
          <w:color w:val="000000"/>
          <w:sz w:val="28"/>
          <w:szCs w:val="28"/>
        </w:rPr>
      </w:pPr>
      <w:r w:rsidRPr="00975906">
        <w:rPr>
          <w:b/>
          <w:bCs/>
          <w:color w:val="000000"/>
          <w:sz w:val="28"/>
          <w:szCs w:val="28"/>
        </w:rPr>
        <w:t xml:space="preserve">Module THCS14: </w:t>
      </w:r>
      <w:r w:rsidRPr="00975906">
        <w:rPr>
          <w:b/>
          <w:bCs/>
          <w:sz w:val="28"/>
          <w:szCs w:val="28"/>
        </w:rPr>
        <w:t>Xây dựng kế hoạch dạy học theo hướng tích hợp</w:t>
      </w:r>
    </w:p>
    <w:p w:rsidR="00947F0A" w:rsidRPr="00975906" w:rsidRDefault="00947F0A" w:rsidP="00947F0A">
      <w:pPr>
        <w:spacing w:beforeLines="50" w:before="120" w:afterLines="50" w:after="120"/>
        <w:jc w:val="center"/>
        <w:rPr>
          <w:color w:val="000000"/>
          <w:sz w:val="28"/>
          <w:szCs w:val="28"/>
        </w:rPr>
      </w:pPr>
      <w:r w:rsidRPr="00975906">
        <w:rPr>
          <w:color w:val="000000"/>
          <w:sz w:val="28"/>
          <w:szCs w:val="28"/>
        </w:rPr>
        <w:t>Năm học: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Họ và tên: .</w:t>
      </w:r>
      <w:r w:rsidRPr="00975906">
        <w:rPr>
          <w:color w:val="000000"/>
          <w:sz w:val="28"/>
          <w:szCs w:val="28"/>
        </w:rPr>
        <w:tab/>
      </w:r>
    </w:p>
    <w:p w:rsidR="00947F0A" w:rsidRPr="00975906" w:rsidRDefault="00947F0A" w:rsidP="00947F0A">
      <w:pPr>
        <w:tabs>
          <w:tab w:val="left" w:leader="dot" w:pos="8640"/>
        </w:tabs>
        <w:rPr>
          <w:color w:val="000000"/>
          <w:sz w:val="28"/>
          <w:szCs w:val="28"/>
        </w:rPr>
      </w:pPr>
      <w:r w:rsidRPr="00975906">
        <w:rPr>
          <w:color w:val="000000"/>
          <w:sz w:val="28"/>
          <w:szCs w:val="28"/>
        </w:rPr>
        <w:t xml:space="preserve">Đơn vị: </w:t>
      </w:r>
      <w:r w:rsidRPr="00975906">
        <w:rPr>
          <w:color w:val="000000"/>
          <w:sz w:val="28"/>
          <w:szCs w:val="28"/>
        </w:rPr>
        <w:tab/>
      </w:r>
    </w:p>
    <w:p w:rsidR="00947F0A" w:rsidRPr="00975906" w:rsidRDefault="00947F0A" w:rsidP="00947F0A">
      <w:pPr>
        <w:tabs>
          <w:tab w:val="left" w:leader="dot" w:pos="8640"/>
        </w:tabs>
        <w:spacing w:beforeLines="50" w:before="120" w:afterLines="50" w:after="120" w:line="312" w:lineRule="auto"/>
        <w:jc w:val="both"/>
        <w:rPr>
          <w:b/>
          <w:bCs/>
          <w:color w:val="000000"/>
          <w:sz w:val="28"/>
          <w:szCs w:val="28"/>
        </w:rPr>
      </w:pPr>
      <w:r w:rsidRPr="00975906">
        <w:rPr>
          <w:b/>
          <w:bCs/>
          <w:color w:val="000000"/>
          <w:sz w:val="28"/>
          <w:szCs w:val="28"/>
        </w:rPr>
        <w:t>1. Các yêu cầu của một kế hoạch dạy học theo hướng tích hợp: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Trang bị cho học sinh hiểu biết những kiến thức cần thiết, cơ bản về những nội dung cần được tích hợp để từ đó giáo dục các em có những cử chỉ, việc làm, hành vi đúng đắn.</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Phát triển các kĩ năng thực hành, kĩ năng phát hiện và ứng xử tích cực trong học tập cũng như trong thực tiển cuộc sống.</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Giúp học sinh hứng thú học tập, từ đó khắc sâu được kiến thức đã học.</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Nội dung tích hợp phải phù hợp với từng đối tượng học sinh ở các khối lớp thông qua các môn học và hoạt động giáo dục khác nhau.</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Tránh áp đặt, giúp học sinh phát triển năng lực</w:t>
      </w:r>
    </w:p>
    <w:p w:rsidR="00947F0A" w:rsidRPr="00975906" w:rsidRDefault="00947F0A" w:rsidP="00947F0A">
      <w:pPr>
        <w:tabs>
          <w:tab w:val="left" w:leader="dot" w:pos="8640"/>
        </w:tabs>
        <w:spacing w:beforeLines="50" w:before="120" w:afterLines="50" w:after="120" w:line="312" w:lineRule="auto"/>
        <w:jc w:val="both"/>
        <w:rPr>
          <w:b/>
          <w:bCs/>
          <w:color w:val="000000"/>
          <w:sz w:val="28"/>
          <w:szCs w:val="28"/>
        </w:rPr>
      </w:pPr>
      <w:r w:rsidRPr="00975906">
        <w:rPr>
          <w:b/>
          <w:bCs/>
          <w:color w:val="000000"/>
          <w:sz w:val="28"/>
          <w:szCs w:val="28"/>
        </w:rPr>
        <w:t>2. Mục tiêu, phương pháp, nội dung của kế hoạch dạy học theo hướng tích hợp.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a. Mục tiêu</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Hiểu được bản chất của kế hoạch dạy học tích hợp.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Làm cho quá trình học tập có ý nghĩa.</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xml:space="preserve">(Bằng cách gắn học tập với cuộc sống hàng ngày, trong quan hệ với các tình huống cụ thể mà học sinh sẽ gặp sau này, hòa nhập thế giới học đường với thế giới cuộc </w:t>
      </w:r>
      <w:r w:rsidRPr="00975906">
        <w:rPr>
          <w:color w:val="000000"/>
          <w:sz w:val="28"/>
          <w:szCs w:val="28"/>
        </w:rPr>
        <w:lastRenderedPageBreak/>
        <w:t>sống.)</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xml:space="preserve">- Phân biệt cái cốt yếu với cái ít quan trọng hơn.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(Cái cốt yếu là những năng lực cơ bản cần cho học sinh vận dụng vào xử lí những tình huống có ý nghĩa trong cuộc sống, hoặc đặt cơ sở không thể thiếu cho quá trình học tập tiếp theo.)</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xml:space="preserve">- Dạy sử dụng kiến thức trong tình huống cụ thể.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(Thay vì tham nhồi nhét cho học sinh nhiều kiến thức lí thuyết đủ loại, dạy học tích hợp chú trọng tập dượt cho học sinh vận dụng các kiến thức kĩ năng học được vào các tình huống thực tế, có ích cho cuộc sống sau này làm công dân, làm người lao động, làm cha mẹ, có năng lực sống tự lập.)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xml:space="preserve">- Xác lập mối quan hệ giữa các khái niệm đã học.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(Trong quá trình học tập, học sinh có thể lần lượt học những môn học khác nhau, những phần khác nhau trong mỗi môn học nhưng học sinh phải biết đặt các khái niệm đã học trong những mối quan hệ hệ thống trong phạm vi từng môn học cũng như giã các môn học khác nhau. Thông tin càng đa dạng, phong phú thì tính hệ thống phải càng cao, có như vậy thì các em mới thực sự làm chủ được kiến thức và mới vận dụng được kiến thức đã học khi phải đương đầu với một tình huống thách thức, bất ngờ, chưa từng gặp.)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b. Phương pháp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Phương pháp dạy học theo hướng tích hợp là lồng ghép nội dung tích hợp vào các bài dạy, tùy theo từng môn học mà lồng ghép tích hợp ở các mức độ như liên hệ, lồng ghép bộ phận, toàn phần, ... từ  đó giáo dục và rèn kĩ năng sống, giá trị sống cho học sinh.</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Để vận dụng quan điểm tích hợp vào việc giảng dạy, chúng ta cần chú ý đến ba hình thức tích hợp sau:</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Tích hợp ngang.</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lastRenderedPageBreak/>
        <w:t xml:space="preserve">+ Tích hợp dọc.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Tích hợp liên môn.</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c. Nội dung</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Dạy học theo hướng lồng ghép tích hợp thực hiện ở một số nội dung môn học và các hoạt động giáo dục: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Nội dung tích hợp được bao gồm những nội dung như Tích hợp giáo dục đạo đức, học tập và làm theo tấm gương đạo đức Hồ Chí Minh; giáo dục phòng chống tham nhũng; sử dụng năng lượng tiết kiệm và hiệu quả; bảo vệ môi trường; giáo dục về dân số, đa dạng sinh học và bảo tồn thiên nhiên; giáo dục về tài nguyên và môi trường, chủ quyền  biển đảo theo hướng dẫn của Bộ GD-ĐT.</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Mức độ tích hợp tùy theo từng môn học, nội dung để lựa chọn mức độ tích hợp: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Mức độ tích hợp từ liên hệ (chỉ khai thác nội dung bài học và liên hệ với kiến thức (mức độ hạn chế);</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Tích hợp bộ phận, chỉ một phần của bài học, hoạt động thực hiện nội dung giáo dụ</w:t>
      </w:r>
      <w:r>
        <w:rPr>
          <w:color w:val="000000"/>
          <w:sz w:val="28"/>
          <w:szCs w:val="28"/>
        </w:rPr>
        <w:t xml:space="preserve">c </w:t>
      </w:r>
      <w:r w:rsidRPr="00975906">
        <w:rPr>
          <w:color w:val="000000"/>
          <w:sz w:val="28"/>
          <w:szCs w:val="28"/>
        </w:rPr>
        <w:t xml:space="preserve">(mức độ trung bình);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Đến tích hợp toàn phần, cả một bài có nội dung trùng khớp với nội dung giáo dụ</w:t>
      </w:r>
      <w:r>
        <w:rPr>
          <w:color w:val="000000"/>
          <w:sz w:val="28"/>
          <w:szCs w:val="28"/>
        </w:rPr>
        <w:t xml:space="preserve">c </w:t>
      </w:r>
      <w:r w:rsidRPr="00975906">
        <w:rPr>
          <w:color w:val="000000"/>
          <w:sz w:val="28"/>
          <w:szCs w:val="28"/>
        </w:rPr>
        <w:t xml:space="preserve">(mức độ cao).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c.1. Ví dụ tích hợp một số nội dung môn học:</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c.1.1. Tích hợp ngang:</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Tích hợp ngang là kiểu tích hợp giữa ba phân môn Văn - Tiếng Việt -Tập làm văn. Điều này thể hiện trong việc bố trí các bài học giữa ba phân môn một cách đồng bộ và sự liên kết với nhau trên nhiều mặt nhằm hỗ trợ nhau, bổ sung làm nổi bật cho nhau. Phân môn này sẽ củng cố, hệ thống hóa lại kiến thức cho phân môn khác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Ví dụ: Khi dạy bài “Cuộc chia tay của những con búp bê” (Ngữ văn 7-Tập 1 - Trang 21) thì giáo viên tích hợp kiến thức của phân môn Tiếng Việt  qua bài “Từ láy”.</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lastRenderedPageBreak/>
        <w:t>- Giáo viên đặt câu hỏi: Em hãy tìm những từ láy miêu tả trạng thái của em Thủy khi nghe mẹ ra lệnh chia đồ chơi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-Học sinh trả lời: (run lên) bần bật, (mắt buồn) thăm thẳm, (tiếng khóc) nức nở tức tưởi, loạng choạng, buồn bã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Giáo viên đặt câu hỏi: Việc sử dụng những từ láy đó giúp em hình dung thế nào về tâm trạng của nhân vật Thủy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Học sinh trả lời: Tâm trạng bàng hoàng, đau đớn, nghẹn ngào khi biết mình sắp phải chia tay với người anh thân yêu.</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c.1.2. Tích hợp dọc: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Tích hợp dọc là cách vận dụng quan điểm  tích hợp trong cùng một phân môn với nhau tức là giữa Văn bản với Văn bản, giữa TV với TV, giữa TLV với TLV trong cùng một khối (lớp) hoặc khác khối (lớp) theo chiều dọc từ trên xuống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Thực chất, tích hợp theo chiều dọc là hệ thống hóa các kiến thức  có liên quan với nhau ở những thời điểm thích hợp sao cho học sinh có thể nắm bắt vấn đề một cách hệ thống. Khi thực hiện tích hợp dọc, các kiến thức được nhắc lại, được liên hệ với nhau giúp học sinh khắc sâu, nhớ lâu nội dung bài học.</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c.1.2.1. Tích hợp dọc trong một phân môn cùng khối (lớp)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Ví dụ 1:</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Khi dạy văn bản “Ngẫu nhiên viết nhân buổi mới về quê”(Ngữ văn 7 – Tập 1 - Trang 125), giáo viên tích hợp kiến thức với văn bản “Cảm nghĩ trong đêm thanh tĩnh”   (Ngữ văn 7 – Tập 1 - Trang 123)</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Giáo viên đặt câu hỏi: Qua bài “Cảm nghĩ trong đêm thanh tĩnh” và tiêu đề bài thơ “Ngẫu nhiên viết nhân buổi mới về quê”, em hãy so sánh tình huống thể hiện tình yêu quê hương trong hai bài thơ trên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Học sinh trả lời:</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lastRenderedPageBreak/>
        <w:t>Cảm nghĩ trong đêm thanh tĩnh                   Ngẫu nhiên viết nhân buổi mới về quê</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Sống xa quê, trông trăng nhớ đến                Xa quê lâu ngày khi đặt chân về lại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quê nhà.                                                         bị xem là khách lạ.</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=&gt; Thể hiện tình cảm lúc xa quê.         =&gt; Thể hiện tình cảm khi vừa mới đặt chân về quê.</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c.1.3 Tích hợp liên môn (Tích hợp ngoài văn):</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Đây là quan điểm tích hợp mở rộng kiến thức trong bài học Ngữ văn với các kiến thức của các bộ môn KHTN-KHXH các nghành khoa học, nghệ thuật khác với các kiến thức đời sống mà học sinh tích lũy được từ cuộc sống cộng đồng, qua đó làm giàu thêm vốn hiểu biết và phát triển nhân cách cho học sinh.</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Thực tế cho thấy, áp dụng hình thức này, học sinh tỏ ra rất hào hứng với nội dung bài học, vốn kiến thức tổng hợp của học sinh được bổ sung nhẹ nhàng tự nhiên nhưng rất hiệu quả. Mặt khác, các kiến thức liên nghành thông qua hình thức tích hợp này còn giúp học sinh có thêm căn cứ, cơ sở để hiểu rõ hơn nội dung, ý nghĩa của văn bản.</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Ví dụ:  Khi dạy văn bản “Tục ngữ về thiên nhiên và lao động sản xuất” (Ngữ văn 7 - Tập 2 - Trang 3) để học sinh hiểu một cách rõ ràng, cụ thể hiện tượng ngày và đêm dài ngắn khác nhau trên trái đất qua bài 1:</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“Đêm tháng năm chưa nằm đã sáng</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Ngày tháng mười chưa cười đã tối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Giáo viên tích hợp kiến thức qua môn Địa lí lớp 6 (Bài 9 - SGK Trang 28): Hiện tượng ngày đêm dài ngắn theo mùa…</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Giáo viên đặt câu hỏi: Vị trí của nước ta nằm ở nửa cầu nào ? Hãy giải thích tại sao có hiện tượng tháng 5 ngày dài đêm ngắn và tháng 10 lại ngày ngắn đêm dài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xml:space="preserve">- Học sinh trả lời: Vào tháng 5, nửa cầu Bắc ngả về phía mặt trời nên nhận được </w:t>
      </w:r>
      <w:r w:rsidRPr="00975906">
        <w:rPr>
          <w:color w:val="000000"/>
          <w:sz w:val="28"/>
          <w:szCs w:val="28"/>
        </w:rPr>
        <w:lastRenderedPageBreak/>
        <w:t>nhiều ánh sáng. Vì thế mà ngày dài hơn và đêm ngắn lại.</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Vào tháng 10, nửa cầu Bắc không ngả về phía mặt trời nên nhận được ít ánh sáng. Vì thế mà ngày ngắn lại và đêm dài ra.</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c.2. Ví dụ tích hợp các hoạt động giáo dục:</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Hướng dẫn tích hợp nội dung Học tập và làm theo tấm gương đáo đức Hồ Chí Minh ở bộ môn Lịch sử cấp trung học cơ sở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Môn Lịch sử - lớp 9 – Tên bài dạy : Bài 23. Tổng khởi nghĩa tháng Tám năm 1945 và sự thành lập nước Việt Nam Dân chủ Cộng hòa, chủ đề : nhận biết được công lao to lớn của Hồ Chí Minh đối với thắng lợi của Cách mạng tháng Tám 1945, mức độ liên hệ ; nội dung tích hợp: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-Trước thời cơ cách mạng đã chín mùi, Hồ chí Minh đã chủ trì Hội nghị tòan quốc của Đảng (14-15/8/1945) thông qua kế hoạch lãnh đạo Tổng khởi nghĩa trong cả nước.</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Đại hội quốc dân Tân Trào họp (16-17/8) tiêu biểu cho ý chí và nguyện vọng của tòan dân nhất trí tán thành quyết định  khởi nghĩa của Đảng, thông qua 10 chính sách của Việt Minh, lập Ủy ban dân tộc giải phóng Việt Nam do Hồ Chí Minh làm chủ tịch, quyết định quốc kì, quốc ca.</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Khi cách mạng thắng lợi, Hồ Chí Minh đã đọc Tuyên ngôn Độc lập khai sinh ra nước Việt Nam Dân chủ Cộng hòa tại quảng trường Ba Đình (2/9/1945).</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Bài 25. Những năm đầu của cuộc kháng chiến tòan quốc chống thực dân Pháp (1945-1946), chủ đề: giáo dục tinh thần yêu nước quyết tâm chống Pháp của Người, mức độ liên hệ; nội dung tích hợp: Khi Pháp quyết tâm xâm lược nước ta một lần nữa, Hồ Chí Minh đã ra lời kêu gọi tòan quốc kháng chiến, thể hiện quyết tâm và đường lối kháng chiến chống Pháp của nhân dân ta.</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Hướng dẫn tích hợp nội dung Học tập và làm theo tấm gương đạo đức Hồ Chí Minh ở bộ môn GDCD cấp trung học cơ sở:</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lastRenderedPageBreak/>
        <w:t>Môn GDCD –lớp 6- Tên bài dạy: Bài 6. Biết ơn, chủ đề : Lòng biết ơn của Bác Hồ với những người có công với nước, mức độ lồng ghép bộ phận; nội dung tích hợp: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Bác xót xa trước các thương binh; kính cẩn trước các vong linh liệt sĩ.</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Bác gương mẫu thực hiện và vận động nhân biết ơn, giúp đỡ thương bệnh binh, gia đình thương binh liệt sĩ</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Tháng 6-1947, Bác đề nghị Chính phủ chọn một ngày trong năm là “ngày thương binh”. Chính phủ đã lấy ngày 27-7 hàng năm là “Ngày thương binh liệt sĩ”.</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Bài 2. Liêm khiết - lớp 8 , chủ đề: Tấm gương liêm khiết của Bác, mức độ liên hệ; nội dung tích hợp: cả cuộc đời Bác Hồ luôn sống trong sạch; không hám danh lợi, không toan tính riêng tư cho bản thân, khước từ những ưu đãi dành cho chủ tịch nước để chăm lo nhân dân, cho đất nước.</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Hướng dẫn tích hợp nội dung Học tập và làm theo tấm gương đáo đức Hồ Chí Minh ở bộ môn HĐNGLL cấp trung học cơ sở :</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Môn HĐNG LL Lớp 6 - Tên hoạt động: Hoạt động 1, tháng 10 . Nghe giới thiệu thư Bác, chủ đề: Gương sáng học tập và rèn luyện của Bác, mức độ liên hệ ; nội dung tích hợp : tinh thần yêu nước, ý thức học tập, rèn luyện để trở thành người công dân tốt.</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Môn HĐNG LL Lớp 7 - Tên hoạt động: Hoạt động 2, tháng 4. Tình đòan kết hữu nghị, chủ đề: Nhân ái, khoan dung, đòan kết , tôn trọng sự bình đẳng và quyền con người, mức độ bộ phận; nội dung tích hợp: Bác Hồ là tấm gương của tình đòan kết sắt son, tình hữu nghị giữa các dân tộc</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 xml:space="preserve">Môn HĐNG LL Lớp 8 - Tên hoạt động: Hoạt động 2, tháng 5. Thực hiện 5 điều Bác Hồ dạy, chủ đề: Bác là tấm gương sáng về yêu Tổ quốc, yêu đồng bào, học tập, khiêm tốn, trung thực, cần, kiệm, liêm, chính, chí công, vô tư., mức độ tòan bộ; nội dung tích hợp: Tình yêu bao la và sự quan tâm chăm sóc đối với thế hệ trẻ; những lời dạy của Bác đối với thiếu niên, nhi đồng luôn thể hiện sự quan tâm của Bác đối </w:t>
      </w:r>
      <w:r w:rsidRPr="00975906">
        <w:rPr>
          <w:color w:val="000000"/>
          <w:sz w:val="28"/>
          <w:szCs w:val="28"/>
        </w:rPr>
        <w:lastRenderedPageBreak/>
        <w:t>với mầm non tương lai của đất nước.</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Trên đây là hướng dẫn tích hợp nội dung ở một số môn học Lịch sử, Giáo dục công dân và hoạt động ngoài giờ lên lớp.</w:t>
      </w:r>
    </w:p>
    <w:p w:rsidR="00947F0A" w:rsidRPr="00975906" w:rsidRDefault="00947F0A" w:rsidP="00947F0A">
      <w:pPr>
        <w:tabs>
          <w:tab w:val="left" w:leader="dot" w:pos="8640"/>
        </w:tabs>
        <w:spacing w:beforeLines="50" w:before="120" w:afterLines="50" w:after="120" w:line="312" w:lineRule="auto"/>
        <w:jc w:val="both"/>
        <w:rPr>
          <w:color w:val="000000"/>
          <w:sz w:val="28"/>
          <w:szCs w:val="28"/>
        </w:rPr>
      </w:pPr>
      <w:r w:rsidRPr="00975906">
        <w:rPr>
          <w:color w:val="000000"/>
          <w:sz w:val="28"/>
          <w:szCs w:val="28"/>
        </w:rPr>
        <w:t>Tóm lại: Kế hoạch dạy học theo hướng tích hợp được thực hiện ở tất cả các môn học, tùy theo môn học mà giáo viên hướng dẫn nội dung tích hợp cho phù hợp, cũng như các hoạt động chính khóa, không làm thay đổi mục tiêu và nội dung  của môn học, bài học, đảm bảo tự nhiên, nhẹ nhàng, tránh gây nặng nề, ngược lại góp phần vào việc tạo nên sự gắn bó nội dung học tập với thực tiển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947F0A" w:rsidRPr="00975906" w:rsidTr="00DE311B">
        <w:tblPrEx>
          <w:tblCellMar>
            <w:top w:w="0" w:type="dxa"/>
            <w:bottom w:w="0" w:type="dxa"/>
          </w:tblCellMar>
        </w:tblPrEx>
        <w:tc>
          <w:tcPr>
            <w:tcW w:w="4434" w:type="dxa"/>
            <w:tcBorders>
              <w:top w:val="nil"/>
              <w:left w:val="nil"/>
              <w:bottom w:val="nil"/>
              <w:right w:val="nil"/>
            </w:tcBorders>
          </w:tcPr>
          <w:p w:rsidR="00947F0A" w:rsidRPr="00975906" w:rsidRDefault="00947F0A" w:rsidP="00DE311B">
            <w:pPr>
              <w:spacing w:beforeLines="50" w:before="120" w:afterLines="50" w:after="120"/>
              <w:rPr>
                <w:sz w:val="28"/>
                <w:szCs w:val="28"/>
              </w:rPr>
            </w:pPr>
          </w:p>
        </w:tc>
        <w:tc>
          <w:tcPr>
            <w:tcW w:w="4435" w:type="dxa"/>
            <w:tcBorders>
              <w:top w:val="nil"/>
              <w:left w:val="nil"/>
              <w:bottom w:val="nil"/>
              <w:right w:val="nil"/>
            </w:tcBorders>
          </w:tcPr>
          <w:p w:rsidR="00947F0A" w:rsidRPr="00975906" w:rsidRDefault="00947F0A" w:rsidP="00DE311B">
            <w:pPr>
              <w:wordWrap w:val="0"/>
              <w:spacing w:beforeLines="50" w:before="120" w:afterLines="50" w:after="120"/>
              <w:jc w:val="right"/>
              <w:rPr>
                <w:i/>
                <w:iCs/>
                <w:sz w:val="28"/>
                <w:szCs w:val="28"/>
              </w:rPr>
            </w:pPr>
            <w:r w:rsidRPr="00975906">
              <w:rPr>
                <w:i/>
                <w:iCs/>
                <w:sz w:val="28"/>
                <w:szCs w:val="28"/>
              </w:rPr>
              <w:t>............., ngày...tháng...năm....</w:t>
            </w:r>
          </w:p>
        </w:tc>
      </w:tr>
      <w:tr w:rsidR="00947F0A" w:rsidRPr="00975906" w:rsidTr="00DE311B">
        <w:tblPrEx>
          <w:tblCellMar>
            <w:top w:w="0" w:type="dxa"/>
            <w:bottom w:w="0" w:type="dxa"/>
          </w:tblCellMar>
        </w:tblPrEx>
        <w:tc>
          <w:tcPr>
            <w:tcW w:w="4434" w:type="dxa"/>
            <w:tcBorders>
              <w:top w:val="nil"/>
              <w:left w:val="nil"/>
              <w:bottom w:val="nil"/>
              <w:right w:val="nil"/>
            </w:tcBorders>
          </w:tcPr>
          <w:p w:rsidR="00947F0A" w:rsidRPr="00975906" w:rsidRDefault="00947F0A" w:rsidP="00DE311B">
            <w:pPr>
              <w:spacing w:beforeLines="50" w:before="120" w:afterLines="50" w:after="120"/>
              <w:rPr>
                <w:sz w:val="28"/>
                <w:szCs w:val="28"/>
              </w:rPr>
            </w:pPr>
          </w:p>
        </w:tc>
        <w:tc>
          <w:tcPr>
            <w:tcW w:w="4435" w:type="dxa"/>
            <w:tcBorders>
              <w:top w:val="nil"/>
              <w:left w:val="nil"/>
              <w:bottom w:val="nil"/>
              <w:right w:val="nil"/>
            </w:tcBorders>
          </w:tcPr>
          <w:p w:rsidR="00947F0A" w:rsidRPr="00975906" w:rsidRDefault="00947F0A" w:rsidP="00DE311B">
            <w:pPr>
              <w:spacing w:beforeLines="50" w:before="120" w:afterLines="50" w:after="120"/>
              <w:jc w:val="center"/>
              <w:rPr>
                <w:sz w:val="28"/>
                <w:szCs w:val="28"/>
              </w:rPr>
            </w:pPr>
            <w:r w:rsidRPr="00975906">
              <w:rPr>
                <w:b/>
                <w:bCs/>
                <w:sz w:val="28"/>
                <w:szCs w:val="28"/>
              </w:rPr>
              <w:t>Người viết</w:t>
            </w:r>
          </w:p>
        </w:tc>
      </w:tr>
    </w:tbl>
    <w:p w:rsidR="00947F0A" w:rsidRPr="00975906" w:rsidRDefault="00947F0A" w:rsidP="00947F0A">
      <w:pPr>
        <w:rPr>
          <w:sz w:val="28"/>
          <w:szCs w:val="28"/>
        </w:rPr>
      </w:pPr>
    </w:p>
    <w:p w:rsidR="00FF7049" w:rsidRPr="0080500B" w:rsidRDefault="00C52F6E">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6E" w:rsidRDefault="00C52F6E" w:rsidP="0080500B">
      <w:r>
        <w:separator/>
      </w:r>
    </w:p>
  </w:endnote>
  <w:endnote w:type="continuationSeparator" w:id="0">
    <w:p w:rsidR="00C52F6E" w:rsidRDefault="00C52F6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6E" w:rsidRDefault="00C52F6E" w:rsidP="0080500B">
      <w:r>
        <w:separator/>
      </w:r>
    </w:p>
  </w:footnote>
  <w:footnote w:type="continuationSeparator" w:id="0">
    <w:p w:rsidR="00C52F6E" w:rsidRDefault="00C52F6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52F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52F6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52F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0A"/>
    <w:rsid w:val="00570ED1"/>
    <w:rsid w:val="0080500B"/>
    <w:rsid w:val="009155A7"/>
    <w:rsid w:val="00947F0A"/>
    <w:rsid w:val="00C52F6E"/>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E62D571-A087-497A-801A-BF45C3F9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0A"/>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2020-05-14T08:54:00Z</dcterms:created>
  <dcterms:modified xsi:type="dcterms:W3CDTF">2020-05-14T08:54:00Z</dcterms:modified>
</cp:coreProperties>
</file>