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06E" w:rsidRPr="00C70434" w:rsidRDefault="0047206E" w:rsidP="0047206E">
      <w:pPr>
        <w:spacing w:before="100" w:beforeAutospacing="1" w:after="100" w:afterAutospacing="1"/>
        <w:jc w:val="center"/>
        <w:outlineLvl w:val="2"/>
        <w:rPr>
          <w:b/>
          <w:bCs/>
          <w:sz w:val="28"/>
          <w:szCs w:val="28"/>
        </w:rPr>
      </w:pPr>
      <w:r w:rsidRPr="00C70434">
        <w:rPr>
          <w:b/>
          <w:bCs/>
          <w:sz w:val="28"/>
          <w:szCs w:val="28"/>
        </w:rPr>
        <w:t>BÀI THU HOẠCH</w:t>
      </w:r>
      <w:r w:rsidRPr="00C70434">
        <w:rPr>
          <w:b/>
          <w:bCs/>
          <w:sz w:val="28"/>
          <w:szCs w:val="28"/>
        </w:rPr>
        <w:br/>
        <w:t>HỌC TẬP, QUÁN TRIỆT VÀ TRIỂN KHAI THỰC HIỆN NGHỊ QUYẾT HỘI NGHỊ LẦN THỨ 6 BAN CHẤP HÀNH TRUNG ƯƠNG ĐẢNG – KHÓA XII</w:t>
      </w:r>
    </w:p>
    <w:p w:rsidR="0047206E" w:rsidRPr="00C70434" w:rsidRDefault="0047206E" w:rsidP="0047206E">
      <w:pPr>
        <w:spacing w:before="100" w:beforeAutospacing="1" w:after="100" w:afterAutospacing="1"/>
        <w:jc w:val="both"/>
        <w:rPr>
          <w:sz w:val="28"/>
          <w:szCs w:val="28"/>
        </w:rPr>
      </w:pPr>
      <w:r w:rsidRPr="00C70434">
        <w:rPr>
          <w:sz w:val="28"/>
          <w:szCs w:val="28"/>
        </w:rPr>
        <w:t>Họ và tên: ......................................................................</w:t>
      </w:r>
    </w:p>
    <w:p w:rsidR="0047206E" w:rsidRPr="00C70434" w:rsidRDefault="0047206E" w:rsidP="0047206E">
      <w:pPr>
        <w:spacing w:before="100" w:beforeAutospacing="1" w:after="100" w:afterAutospacing="1"/>
        <w:jc w:val="both"/>
        <w:rPr>
          <w:sz w:val="28"/>
          <w:szCs w:val="28"/>
        </w:rPr>
      </w:pPr>
      <w:r w:rsidRPr="00C70434">
        <w:rPr>
          <w:sz w:val="28"/>
          <w:szCs w:val="28"/>
        </w:rPr>
        <w:t>Chức vụ: ........................................................................</w:t>
      </w:r>
    </w:p>
    <w:p w:rsidR="0047206E" w:rsidRPr="00C70434" w:rsidRDefault="0047206E" w:rsidP="0047206E">
      <w:pPr>
        <w:spacing w:before="100" w:beforeAutospacing="1" w:after="100" w:afterAutospacing="1"/>
        <w:jc w:val="both"/>
        <w:rPr>
          <w:sz w:val="28"/>
          <w:szCs w:val="28"/>
        </w:rPr>
      </w:pPr>
      <w:r w:rsidRPr="00C70434">
        <w:rPr>
          <w:sz w:val="28"/>
          <w:szCs w:val="28"/>
        </w:rPr>
        <w:t>Chi bộ: ...........................................................................</w:t>
      </w:r>
    </w:p>
    <w:p w:rsidR="0047206E" w:rsidRPr="00C70434" w:rsidRDefault="0047206E" w:rsidP="0047206E">
      <w:pPr>
        <w:spacing w:before="100" w:beforeAutospacing="1" w:after="100" w:afterAutospacing="1"/>
        <w:jc w:val="both"/>
        <w:rPr>
          <w:sz w:val="28"/>
          <w:szCs w:val="28"/>
        </w:rPr>
      </w:pPr>
      <w:r w:rsidRPr="00C70434">
        <w:rPr>
          <w:b/>
          <w:bCs/>
          <w:sz w:val="28"/>
          <w:szCs w:val="28"/>
        </w:rPr>
        <w:t>Câu hỏi:</w:t>
      </w:r>
      <w:r w:rsidRPr="00C70434">
        <w:rPr>
          <w:sz w:val="28"/>
          <w:szCs w:val="28"/>
        </w:rPr>
        <w:t xml:space="preserve"> Qua học tập Nghị quyết TW6 khóa XII bản thân đồng chí tâm đắc nhất những nội dung nào? Vì sao? Theo đồng chí ở vị trí công tác của mình cần làm gì để góp phần thực hiện thành công nội dung tâm đắc đó?</w:t>
      </w:r>
    </w:p>
    <w:p w:rsidR="0047206E" w:rsidRPr="00C70434" w:rsidRDefault="0047206E" w:rsidP="0047206E">
      <w:pPr>
        <w:spacing w:before="100" w:beforeAutospacing="1" w:after="100" w:afterAutospacing="1"/>
        <w:jc w:val="both"/>
        <w:rPr>
          <w:sz w:val="28"/>
          <w:szCs w:val="28"/>
        </w:rPr>
      </w:pPr>
      <w:r w:rsidRPr="00C70434">
        <w:rPr>
          <w:b/>
          <w:bCs/>
          <w:sz w:val="28"/>
          <w:szCs w:val="28"/>
        </w:rPr>
        <w:t>Trả lời:</w:t>
      </w:r>
    </w:p>
    <w:p w:rsidR="0047206E" w:rsidRPr="00C70434" w:rsidRDefault="0047206E" w:rsidP="0047206E">
      <w:pPr>
        <w:spacing w:before="100" w:beforeAutospacing="1" w:after="100" w:afterAutospacing="1"/>
        <w:jc w:val="both"/>
        <w:rPr>
          <w:sz w:val="28"/>
          <w:szCs w:val="28"/>
        </w:rPr>
      </w:pPr>
      <w:r w:rsidRPr="00C70434">
        <w:rPr>
          <w:sz w:val="28"/>
          <w:szCs w:val="28"/>
        </w:rPr>
        <w:t>Sau khi được học tập Nghị quyết trung ương 6 khóa XII của Đảng, bản thân tôi đã nhận thức về những vấn đề cơ bản từ những chuyên đề được học tập và rút một số vấn đề từ Nghị quyết đối với thực tiễn của bản thân trong quá trình thực thi nhiệm vụ của bản thân, cụ thể như sau:</w:t>
      </w:r>
    </w:p>
    <w:p w:rsidR="0047206E" w:rsidRPr="00C70434" w:rsidRDefault="0047206E" w:rsidP="0047206E">
      <w:pPr>
        <w:spacing w:before="100" w:beforeAutospacing="1" w:after="100" w:afterAutospacing="1"/>
        <w:jc w:val="both"/>
        <w:rPr>
          <w:sz w:val="28"/>
          <w:szCs w:val="28"/>
        </w:rPr>
      </w:pPr>
      <w:r w:rsidRPr="00C70434">
        <w:rPr>
          <w:sz w:val="28"/>
          <w:szCs w:val="28"/>
        </w:rPr>
        <w:t xml:space="preserve">Tại </w:t>
      </w:r>
      <w:r w:rsidRPr="00C70434">
        <w:rPr>
          <w:b/>
          <w:bCs/>
          <w:sz w:val="28"/>
          <w:szCs w:val="28"/>
        </w:rPr>
        <w:t>hội nghị Trung ương lần thứ 6  khóa XII</w:t>
      </w:r>
      <w:r w:rsidRPr="00C70434">
        <w:rPr>
          <w:sz w:val="28"/>
          <w:szCs w:val="28"/>
        </w:rPr>
        <w:t>, Ban Chấp hành Trung ương thảo luận, cho ý kiến về:</w:t>
      </w:r>
    </w:p>
    <w:p w:rsidR="0047206E" w:rsidRPr="00C70434" w:rsidRDefault="0047206E" w:rsidP="0047206E">
      <w:pPr>
        <w:numPr>
          <w:ilvl w:val="0"/>
          <w:numId w:val="1"/>
        </w:numPr>
        <w:spacing w:before="100" w:beforeAutospacing="1" w:after="100" w:afterAutospacing="1"/>
        <w:jc w:val="both"/>
        <w:rPr>
          <w:sz w:val="28"/>
          <w:szCs w:val="28"/>
        </w:rPr>
      </w:pPr>
      <w:r w:rsidRPr="00C70434">
        <w:rPr>
          <w:sz w:val="28"/>
          <w:szCs w:val="28"/>
        </w:rPr>
        <w:t>Tình hình kinh tế​-xã hội và tài chính​-ngân sách năm 2017; Dự kiến kế hoạch phát triển kinh tế​-xã hội và dự toán tài chính-ngân sách năm 2018;</w:t>
      </w:r>
    </w:p>
    <w:p w:rsidR="0047206E" w:rsidRPr="00C70434" w:rsidRDefault="0047206E" w:rsidP="0047206E">
      <w:pPr>
        <w:numPr>
          <w:ilvl w:val="0"/>
          <w:numId w:val="1"/>
        </w:numPr>
        <w:spacing w:before="100" w:beforeAutospacing="1" w:after="100" w:afterAutospacing="1"/>
        <w:jc w:val="both"/>
        <w:rPr>
          <w:sz w:val="28"/>
          <w:szCs w:val="28"/>
        </w:rPr>
      </w:pPr>
      <w:r w:rsidRPr="00C70434">
        <w:rPr>
          <w:sz w:val="28"/>
          <w:szCs w:val="28"/>
        </w:rPr>
        <w:t>Tăng cường công tác bảo vệ, chăm sóc, nâng cao sức khỏe nhân dân và công tác dân số trong tình hình mới;</w:t>
      </w:r>
    </w:p>
    <w:p w:rsidR="0047206E" w:rsidRPr="00C70434" w:rsidRDefault="0047206E" w:rsidP="0047206E">
      <w:pPr>
        <w:numPr>
          <w:ilvl w:val="0"/>
          <w:numId w:val="1"/>
        </w:numPr>
        <w:spacing w:before="100" w:beforeAutospacing="1" w:after="100" w:afterAutospacing="1"/>
        <w:jc w:val="both"/>
        <w:rPr>
          <w:sz w:val="28"/>
          <w:szCs w:val="28"/>
        </w:rPr>
      </w:pPr>
      <w:r w:rsidRPr="00C70434">
        <w:rPr>
          <w:sz w:val="28"/>
          <w:szCs w:val="28"/>
        </w:rPr>
        <w:t>Tiếp tục đổi mới hệ thống tổ chức và quản lý, nâng cao chất lượng, hiệu quả hoạt động của các đơn vị sự nghiệp công lập;</w:t>
      </w:r>
    </w:p>
    <w:p w:rsidR="0047206E" w:rsidRPr="00C70434" w:rsidRDefault="0047206E" w:rsidP="0047206E">
      <w:pPr>
        <w:numPr>
          <w:ilvl w:val="0"/>
          <w:numId w:val="1"/>
        </w:numPr>
        <w:spacing w:before="100" w:beforeAutospacing="1" w:after="100" w:afterAutospacing="1"/>
        <w:jc w:val="both"/>
        <w:rPr>
          <w:sz w:val="28"/>
          <w:szCs w:val="28"/>
        </w:rPr>
      </w:pPr>
      <w:r w:rsidRPr="00C70434">
        <w:rPr>
          <w:sz w:val="28"/>
          <w:szCs w:val="28"/>
        </w:rPr>
        <w:t>Một số vấn đề về tiếp tục đổi mới, sắp xếp tổ chức bộ máy của hệ thống chính trị tinh gọn, hoạt động hiệu lực, hiệu quả;</w:t>
      </w:r>
    </w:p>
    <w:p w:rsidR="0047206E" w:rsidRPr="00C70434" w:rsidRDefault="0047206E" w:rsidP="0047206E">
      <w:pPr>
        <w:numPr>
          <w:ilvl w:val="0"/>
          <w:numId w:val="1"/>
        </w:numPr>
        <w:spacing w:before="100" w:beforeAutospacing="1" w:after="100" w:afterAutospacing="1"/>
        <w:jc w:val="both"/>
        <w:rPr>
          <w:sz w:val="28"/>
          <w:szCs w:val="28"/>
        </w:rPr>
      </w:pPr>
      <w:r w:rsidRPr="00C70434">
        <w:rPr>
          <w:sz w:val="28"/>
          <w:szCs w:val="28"/>
        </w:rPr>
        <w:t>Và tiến hành một số công việc quan trọng khác.</w:t>
      </w:r>
    </w:p>
    <w:p w:rsidR="0047206E" w:rsidRPr="00C70434" w:rsidRDefault="0047206E" w:rsidP="0047206E">
      <w:pPr>
        <w:spacing w:before="100" w:beforeAutospacing="1" w:after="100" w:afterAutospacing="1"/>
        <w:jc w:val="both"/>
        <w:rPr>
          <w:sz w:val="28"/>
          <w:szCs w:val="28"/>
        </w:rPr>
      </w:pPr>
      <w:r w:rsidRPr="00C70434">
        <w:rPr>
          <w:b/>
          <w:bCs/>
          <w:sz w:val="28"/>
          <w:szCs w:val="28"/>
        </w:rPr>
        <w:t>Nghị quyết TW6 khóa XII của Đảng</w:t>
      </w:r>
      <w:r w:rsidRPr="00C70434">
        <w:rPr>
          <w:sz w:val="28"/>
          <w:szCs w:val="28"/>
        </w:rPr>
        <w:t xml:space="preserve"> gồm các Nghị quyết:</w:t>
      </w:r>
    </w:p>
    <w:p w:rsidR="0047206E" w:rsidRPr="00C70434" w:rsidRDefault="0047206E" w:rsidP="0047206E">
      <w:pPr>
        <w:numPr>
          <w:ilvl w:val="0"/>
          <w:numId w:val="2"/>
        </w:numPr>
        <w:spacing w:before="100" w:beforeAutospacing="1" w:after="100" w:afterAutospacing="1"/>
        <w:jc w:val="both"/>
        <w:rPr>
          <w:sz w:val="28"/>
          <w:szCs w:val="28"/>
        </w:rPr>
      </w:pPr>
      <w:hyperlink r:id="rId7" w:tgtFrame="_blank" w:history="1">
        <w:r w:rsidRPr="00C70434">
          <w:rPr>
            <w:color w:val="0000FF"/>
            <w:sz w:val="28"/>
            <w:szCs w:val="28"/>
            <w:u w:val="single"/>
          </w:rPr>
          <w:t>Nghị quyết 18-NQ/TW: Đổi mới, sắp xếp tổ chức bộ máy của hệ thống chính trị</w:t>
        </w:r>
      </w:hyperlink>
    </w:p>
    <w:p w:rsidR="0047206E" w:rsidRPr="00C70434" w:rsidRDefault="0047206E" w:rsidP="0047206E">
      <w:pPr>
        <w:numPr>
          <w:ilvl w:val="0"/>
          <w:numId w:val="2"/>
        </w:numPr>
        <w:spacing w:before="100" w:beforeAutospacing="1" w:after="100" w:afterAutospacing="1"/>
        <w:jc w:val="both"/>
        <w:rPr>
          <w:sz w:val="28"/>
          <w:szCs w:val="28"/>
        </w:rPr>
      </w:pPr>
      <w:hyperlink r:id="rId8" w:tgtFrame="_blank" w:history="1">
        <w:r w:rsidRPr="00C70434">
          <w:rPr>
            <w:color w:val="0000FF"/>
            <w:sz w:val="28"/>
            <w:szCs w:val="28"/>
            <w:u w:val="single"/>
          </w:rPr>
          <w:t>Nghị quyết 19-NQ/TW: Sắp xếp, tổ chức lại các đơn vị sự nghiệp công lập</w:t>
        </w:r>
      </w:hyperlink>
    </w:p>
    <w:p w:rsidR="0047206E" w:rsidRPr="00C70434" w:rsidRDefault="0047206E" w:rsidP="0047206E">
      <w:pPr>
        <w:numPr>
          <w:ilvl w:val="0"/>
          <w:numId w:val="2"/>
        </w:numPr>
        <w:spacing w:before="100" w:beforeAutospacing="1" w:after="100" w:afterAutospacing="1"/>
        <w:jc w:val="both"/>
        <w:rPr>
          <w:sz w:val="28"/>
          <w:szCs w:val="28"/>
        </w:rPr>
      </w:pPr>
      <w:hyperlink r:id="rId9" w:tgtFrame="_blank" w:history="1">
        <w:r w:rsidRPr="00C70434">
          <w:rPr>
            <w:color w:val="0000FF"/>
            <w:sz w:val="28"/>
            <w:szCs w:val="28"/>
            <w:u w:val="single"/>
          </w:rPr>
          <w:t>Nghị quyết 20-NQ/TW: Công tác bảo vệ, chăm sóc và nâng cao sức khỏe nhân dân trong tình hình mới</w:t>
        </w:r>
      </w:hyperlink>
    </w:p>
    <w:p w:rsidR="0047206E" w:rsidRPr="00C70434" w:rsidRDefault="0047206E" w:rsidP="0047206E">
      <w:pPr>
        <w:numPr>
          <w:ilvl w:val="0"/>
          <w:numId w:val="2"/>
        </w:numPr>
        <w:spacing w:before="100" w:beforeAutospacing="1" w:after="100" w:afterAutospacing="1"/>
        <w:jc w:val="both"/>
        <w:rPr>
          <w:sz w:val="28"/>
          <w:szCs w:val="28"/>
        </w:rPr>
      </w:pPr>
      <w:hyperlink r:id="rId10" w:tgtFrame="_blank" w:history="1">
        <w:r w:rsidRPr="00C70434">
          <w:rPr>
            <w:color w:val="0000FF"/>
            <w:sz w:val="28"/>
            <w:szCs w:val="28"/>
            <w:u w:val="single"/>
          </w:rPr>
          <w:t>Nghị quyết 21-NQ/TW: Công tác dân số trong tình hình mới</w:t>
        </w:r>
      </w:hyperlink>
    </w:p>
    <w:p w:rsidR="0047206E" w:rsidRPr="00C70434" w:rsidRDefault="0047206E" w:rsidP="0047206E">
      <w:pPr>
        <w:spacing w:before="100" w:beforeAutospacing="1" w:after="100" w:afterAutospacing="1"/>
        <w:jc w:val="both"/>
        <w:rPr>
          <w:sz w:val="28"/>
          <w:szCs w:val="28"/>
        </w:rPr>
      </w:pPr>
      <w:r w:rsidRPr="00C70434">
        <w:rPr>
          <w:sz w:val="28"/>
          <w:szCs w:val="28"/>
        </w:rPr>
        <w:t xml:space="preserve">Qua học tập Nghị quyết trung ương 6 khóa 12 bản thân đồng chí tâm đắc nhất nội dung bàn về </w:t>
      </w:r>
      <w:r w:rsidRPr="00C70434">
        <w:rPr>
          <w:b/>
          <w:bCs/>
          <w:sz w:val="28"/>
          <w:szCs w:val="28"/>
        </w:rPr>
        <w:t>vấn đề về tiếp tục đổi mới, sắp xếp tổ chức bộ máy của hệ thống chính trị tinh gọn, hoạt động hiệu lực, hiệu quả</w:t>
      </w:r>
      <w:r w:rsidRPr="00C70434">
        <w:rPr>
          <w:sz w:val="28"/>
          <w:szCs w:val="28"/>
        </w:rPr>
        <w:t> của Nghị quyết 18-NQ/TW.</w:t>
      </w:r>
      <w:r w:rsidRPr="00C70434">
        <w:rPr>
          <w:b/>
          <w:bCs/>
          <w:sz w:val="28"/>
          <w:szCs w:val="28"/>
        </w:rPr>
        <w:t> </w:t>
      </w:r>
      <w:r w:rsidRPr="00C70434">
        <w:rPr>
          <w:sz w:val="28"/>
          <w:szCs w:val="28"/>
        </w:rPr>
        <w:t>Đây là vấn đề rất lớn, rất quan trọng nhưng cũng rất khó, rất phức tạp và nhạy cảm, vì nó liên quan đến những vấn đề lý luận cơ bản về phương thức lãnh đạo của Đảng, vai trò quản lý của Nhà nước và quyền làm chủ của nhân dân; về đổi mới hệ thống chính trị đồng bộ với đổi mới kinh tế; về quan hệ giữa nhà nước, thị trường và xã hội; liên quan đến quyền lợi, tâm tư, tình cảm của cán bộ, công chức, viên chức và người lao động... Việc đổi mới tổ chức, nâng cao chất lượng dịch vụ và hiệu quả hoạt động của các đơn vị sự nghiệp công lập là hết sức cần thiết, có ý nghĩa chính trị, kinh tế, văn hoá, xã hội, nhân văn hết sức sâu sắc, góp phần vào sự nghiệp phát triển đất nước nhanh và bền vững theo định hướng xã hội chủ nghĩa, thể hiện tính ưu việt của chế độ ta.</w:t>
      </w:r>
    </w:p>
    <w:p w:rsidR="0047206E" w:rsidRPr="00C70434" w:rsidRDefault="0047206E" w:rsidP="0047206E">
      <w:pPr>
        <w:spacing w:before="100" w:beforeAutospacing="1" w:after="100" w:afterAutospacing="1"/>
        <w:jc w:val="both"/>
        <w:rPr>
          <w:sz w:val="28"/>
          <w:szCs w:val="28"/>
        </w:rPr>
      </w:pPr>
      <w:r w:rsidRPr="00C70434">
        <w:rPr>
          <w:sz w:val="28"/>
          <w:szCs w:val="28"/>
        </w:rPr>
        <w:t>Theo đó, với tình hình hiện nay, hệ thống tổ chức của Đảng, Nhà nước, Mặt trận Tổ quốc, các đoàn thể chính trị - xã hội được đổi mới; chức năng, nhiệm vụ, mối quan hệ công tác của từng tổ chức được phân định, điều chỉnh hợp lý hơn, từng bước đáp ứng yêu cầu xây dựng, hoàn thiện nhà nước pháp quyền xã hội chủ nghĩa và phát triển kinh tế thị trường định hướng xã hội chủ nghĩa. Hệ thống chính trị cơ bản ổn định, phù hợp với Cương lĩnh và Hiến pháp; bảo đảm vai trò lãnh đạo của Đảng, quản lý của Nhà nước, phát huy quyền làm chủ của nhân dân, góp phần quan trọng vào những thành tựu to lớn, có ý nghĩa lịch sử của công cuộc đổi mới, xây dựng và bảo vệ Tổ quốc.</w:t>
      </w:r>
    </w:p>
    <w:p w:rsidR="0047206E" w:rsidRPr="00C70434" w:rsidRDefault="0047206E" w:rsidP="0047206E">
      <w:pPr>
        <w:spacing w:before="100" w:beforeAutospacing="1" w:after="100" w:afterAutospacing="1"/>
        <w:jc w:val="both"/>
        <w:rPr>
          <w:sz w:val="28"/>
          <w:szCs w:val="28"/>
        </w:rPr>
      </w:pPr>
      <w:r w:rsidRPr="00C70434">
        <w:rPr>
          <w:sz w:val="28"/>
          <w:szCs w:val="28"/>
        </w:rPr>
        <w:t>Tuy nhiên, tổ chức bộ máy của hệ thống chính trị vẫn còn cồng kềnh, nhiều tầng nấc, nhiều đầu mối; hiệu lực, hiệu quả hoạt động chưa đáp ứng yêu cầu, nhiệm vụ. Chức năng, nhiệm vụ, quyền hạn, tổ chức bộ máy, mối quan hệ của một số cơ quan, tổ chức chưa thật rõ, còn chồng chéo, trùng lắp... Việc phân công, phân cấp, phân quyền giữa các ngành, các cấp và trong từng cơ quan, tổ chức chưa hợp lý, mạnh mẽ và đồng bộ; còn tình trạng bao biện, làm thay hoặc bỏ sót nhiệm vụ. </w:t>
      </w:r>
    </w:p>
    <w:p w:rsidR="0047206E" w:rsidRPr="00C70434" w:rsidRDefault="0047206E" w:rsidP="0047206E">
      <w:pPr>
        <w:spacing w:before="100" w:beforeAutospacing="1" w:after="100" w:afterAutospacing="1"/>
        <w:jc w:val="both"/>
        <w:rPr>
          <w:sz w:val="28"/>
          <w:szCs w:val="28"/>
        </w:rPr>
      </w:pPr>
      <w:r w:rsidRPr="00C70434">
        <w:rPr>
          <w:sz w:val="28"/>
          <w:szCs w:val="28"/>
        </w:rPr>
        <w:lastRenderedPageBreak/>
        <w:t>Chức năng, nhiệm vụ, quyền hạn, trách nhiệm, mối quan hệ công tác của cấp uỷ cấp tỉnh, cấp uỷ cấp huyện chưa cụ thể hoá đầy đủ; thiếu quy định khung quy chế làm việc của cấp uỷ các cấp. Năng lực quản lý, điều hành và hiệu lực, hiệu quả hoạt động của một số cơ quan nhà nước cả ở Trung ương và địa phương còn hạn chế. Sự phối hợp giữa các cấp, các ngành, các địa phương có lúc, có nơi thiếu chặt chẽ.</w:t>
      </w:r>
    </w:p>
    <w:p w:rsidR="0047206E" w:rsidRPr="00C70434" w:rsidRDefault="0047206E" w:rsidP="0047206E">
      <w:pPr>
        <w:spacing w:before="100" w:beforeAutospacing="1" w:after="100" w:afterAutospacing="1"/>
        <w:jc w:val="both"/>
        <w:rPr>
          <w:sz w:val="28"/>
          <w:szCs w:val="28"/>
        </w:rPr>
      </w:pPr>
      <w:r w:rsidRPr="00C70434">
        <w:rPr>
          <w:sz w:val="28"/>
          <w:szCs w:val="28"/>
        </w:rPr>
        <w:t>Tổ chức bộ máy, phương thức hoạt động của Mặt trận Tổ quốc và các đoàn thể chính trị - xã hội chậm đổi mới, một số nhiệm vụ còn trùng lắp, vẫn còn tình trạng "hành chính hoá", "công chức hoá". Cơ cấu cán bộ, công chức, viên chức giữa các cấp và trong từng cơ quan chưa hợp lý; năng lực, trình độ của đội ngũ cán bộ chuyên trách cấp cơ sở còn hạn chế.</w:t>
      </w:r>
    </w:p>
    <w:p w:rsidR="0047206E" w:rsidRPr="00C70434" w:rsidRDefault="0047206E" w:rsidP="0047206E">
      <w:pPr>
        <w:spacing w:before="100" w:beforeAutospacing="1" w:after="100" w:afterAutospacing="1"/>
        <w:jc w:val="both"/>
        <w:rPr>
          <w:sz w:val="28"/>
          <w:szCs w:val="28"/>
        </w:rPr>
      </w:pPr>
      <w:r w:rsidRPr="00C70434">
        <w:rPr>
          <w:b/>
          <w:bCs/>
          <w:sz w:val="28"/>
          <w:szCs w:val="28"/>
        </w:rPr>
        <w:t>LIÊN HỆ TRÁCH NHIỆM CỦA BẢN THÂN:</w:t>
      </w:r>
    </w:p>
    <w:p w:rsidR="0047206E" w:rsidRPr="00C70434" w:rsidRDefault="0047206E" w:rsidP="0047206E">
      <w:pPr>
        <w:spacing w:before="100" w:beforeAutospacing="1" w:after="100" w:afterAutospacing="1"/>
        <w:jc w:val="both"/>
        <w:rPr>
          <w:sz w:val="28"/>
          <w:szCs w:val="28"/>
        </w:rPr>
      </w:pPr>
      <w:r w:rsidRPr="00C70434">
        <w:rPr>
          <w:sz w:val="28"/>
          <w:szCs w:val="28"/>
        </w:rPr>
        <w:t xml:space="preserve">Là một Đảng viên, tôi ý thức và quan tâm đến từng vấn đề mà nghị quyết 18-NQ/TW trong </w:t>
      </w:r>
      <w:r w:rsidRPr="00C70434">
        <w:rPr>
          <w:b/>
          <w:bCs/>
          <w:sz w:val="28"/>
          <w:szCs w:val="28"/>
        </w:rPr>
        <w:t>hội nghị Trung ương 6 khóa 12</w:t>
      </w:r>
      <w:r w:rsidRPr="00C70434">
        <w:rPr>
          <w:sz w:val="28"/>
          <w:szCs w:val="28"/>
        </w:rPr>
        <w:t xml:space="preserve"> đã đề ra. Bản thân cần tuyên truyền sâu rộng trong quần chúng nhân dân những vấn đề cấp thiết mà Nghị quyết đã nêu. Bên cạnh đó, tôi cũng cần xác định rõ hơn trách nhiệm của mình đối với vận mệnh của Đảng, của dân tộc ta trong quá trình đổi mới, sắp xếp tổ chức bộ máy của hệ thống chính trị tinh gọn, hoạt động hiệu lực, hiệu quả bằng những hành động cụ thể:</w:t>
      </w:r>
    </w:p>
    <w:p w:rsidR="0047206E" w:rsidRPr="00C70434" w:rsidRDefault="0047206E" w:rsidP="0047206E">
      <w:pPr>
        <w:spacing w:before="100" w:beforeAutospacing="1" w:after="100" w:afterAutospacing="1"/>
        <w:ind w:firstLine="360"/>
        <w:jc w:val="both"/>
        <w:rPr>
          <w:sz w:val="28"/>
          <w:szCs w:val="28"/>
        </w:rPr>
      </w:pPr>
      <w:r w:rsidRPr="00C70434">
        <w:rPr>
          <w:sz w:val="28"/>
          <w:szCs w:val="28"/>
        </w:rPr>
        <w:t>- Tôi luôn luôn giữ vững quan điểm, lập trường tư tưởng vững vàng, kiên định mục tiêu chủ nghĩa Mác-Lênin và tư tưởng Hồ Chí Minh. Học tập và nghiên cứu các chuyên đề về tấm gương đạo đức Hồ Chí Minh;</w:t>
      </w:r>
    </w:p>
    <w:p w:rsidR="0047206E" w:rsidRPr="00C70434" w:rsidRDefault="0047206E" w:rsidP="0047206E">
      <w:pPr>
        <w:spacing w:before="100" w:beforeAutospacing="1" w:after="100" w:afterAutospacing="1"/>
        <w:ind w:firstLine="360"/>
        <w:jc w:val="both"/>
        <w:rPr>
          <w:sz w:val="28"/>
          <w:szCs w:val="28"/>
        </w:rPr>
      </w:pPr>
      <w:r w:rsidRPr="00C70434">
        <w:rPr>
          <w:sz w:val="28"/>
          <w:szCs w:val="28"/>
        </w:rPr>
        <w:t>- Cần xác định được trách nhiệm và nhiệm vụ của mình, luôn phấn đấu hoàn thành tốt nhiệm vụ được giao;</w:t>
      </w:r>
    </w:p>
    <w:p w:rsidR="0047206E" w:rsidRPr="00C70434" w:rsidRDefault="0047206E" w:rsidP="0047206E">
      <w:pPr>
        <w:spacing w:before="100" w:beforeAutospacing="1" w:after="100" w:afterAutospacing="1"/>
        <w:ind w:firstLine="360"/>
        <w:jc w:val="both"/>
        <w:rPr>
          <w:sz w:val="28"/>
          <w:szCs w:val="28"/>
        </w:rPr>
      </w:pPr>
      <w:r w:rsidRPr="00C70434">
        <w:rPr>
          <w:sz w:val="28"/>
          <w:szCs w:val="28"/>
        </w:rPr>
        <w:t>- Chấp hành tốt các chủ trương, chính sách của đảng pháp luật Nhà nước, vận động gia đình và người thân thực hiện tốt các quy định của địa phương nơi cư trú, thực hiện tốt lối sống lành mạnh, giản dị, trung thực, luôn giữ gìn đoàn kết nội bộ, tiếp thu và lắng nghe ý kiến đóng góp đồng chí trong đơn vị;</w:t>
      </w:r>
    </w:p>
    <w:p w:rsidR="0047206E" w:rsidRPr="00C70434" w:rsidRDefault="0047206E" w:rsidP="0047206E">
      <w:pPr>
        <w:spacing w:before="100" w:beforeAutospacing="1" w:after="100" w:afterAutospacing="1"/>
        <w:ind w:firstLine="360"/>
        <w:jc w:val="both"/>
        <w:rPr>
          <w:sz w:val="28"/>
          <w:szCs w:val="28"/>
        </w:rPr>
      </w:pPr>
      <w:r w:rsidRPr="00C70434">
        <w:rPr>
          <w:sz w:val="28"/>
          <w:szCs w:val="28"/>
        </w:rPr>
        <w:t>- Luôn khắc phục khó khăn, đoàn kết tương trợ đồng nghiệp để hoàn thành tốt công việc được giao. Thực hiện tốt quy chế dân chủ, đấu tranh chống các biểu hiện tiêu cực quan liêu, tham nhũng…pháp lệnh cán bộ, công chức, nội quy và quy chế làm việc tại đơn vị;</w:t>
      </w:r>
    </w:p>
    <w:p w:rsidR="0047206E" w:rsidRPr="00C70434" w:rsidRDefault="0047206E" w:rsidP="0047206E">
      <w:pPr>
        <w:spacing w:before="100" w:beforeAutospacing="1" w:after="100" w:afterAutospacing="1"/>
        <w:ind w:firstLine="360"/>
        <w:jc w:val="both"/>
        <w:rPr>
          <w:sz w:val="28"/>
          <w:szCs w:val="28"/>
        </w:rPr>
      </w:pPr>
      <w:r w:rsidRPr="00C70434">
        <w:rPr>
          <w:sz w:val="28"/>
          <w:szCs w:val="28"/>
        </w:rPr>
        <w:lastRenderedPageBreak/>
        <w:t>- Nghiên cứu, ứng dụng khoa học công nghệ vào công tác, góp phần tích cực vào sự phát triển kinh tế xã hội; tự học và trau dồi kiến thức kĩ năng nghiệp vụ chuyên môn; tu dưỡng đạo đức, lối sống, kĩ năng góp phần nâng cao năng lực và phẩm chất của bản thân;</w:t>
      </w:r>
    </w:p>
    <w:p w:rsidR="0047206E" w:rsidRPr="00C70434" w:rsidRDefault="0047206E" w:rsidP="0047206E">
      <w:pPr>
        <w:spacing w:before="100" w:beforeAutospacing="1" w:after="100" w:afterAutospacing="1"/>
        <w:ind w:firstLine="360"/>
        <w:jc w:val="both"/>
        <w:rPr>
          <w:sz w:val="28"/>
          <w:szCs w:val="28"/>
        </w:rPr>
      </w:pPr>
      <w:r w:rsidRPr="00C70434">
        <w:rPr>
          <w:sz w:val="28"/>
          <w:szCs w:val="28"/>
        </w:rPr>
        <w:t>- Chấp hành việc phân công, điều động công tác khi sắp xếp tổ chức, bộ máy theo các nội dung của Nghị quyết 18-NQ/TW.</w:t>
      </w:r>
    </w:p>
    <w:p w:rsidR="0047206E" w:rsidRPr="00C70434" w:rsidRDefault="0047206E" w:rsidP="0047206E">
      <w:pPr>
        <w:spacing w:before="100" w:beforeAutospacing="1" w:after="100" w:afterAutospacing="1"/>
        <w:jc w:val="both"/>
        <w:rPr>
          <w:sz w:val="28"/>
          <w:szCs w:val="28"/>
        </w:rPr>
      </w:pPr>
      <w:r w:rsidRPr="00C70434">
        <w:rPr>
          <w:b/>
          <w:bCs/>
          <w:sz w:val="28"/>
          <w:szCs w:val="28"/>
        </w:rPr>
        <w:t xml:space="preserve">MỘT SỐ ĐỀ XUẤT ĐỐI VỚI VIỆC THỰC HIỆN NGHỊ QUYẾT </w:t>
      </w:r>
    </w:p>
    <w:p w:rsidR="0047206E" w:rsidRPr="00C70434" w:rsidRDefault="0047206E" w:rsidP="0047206E">
      <w:pPr>
        <w:spacing w:before="100" w:beforeAutospacing="1" w:after="100" w:afterAutospacing="1"/>
        <w:ind w:firstLine="360"/>
        <w:jc w:val="both"/>
        <w:rPr>
          <w:sz w:val="28"/>
          <w:szCs w:val="28"/>
        </w:rPr>
      </w:pPr>
      <w:r w:rsidRPr="00C70434">
        <w:rPr>
          <w:sz w:val="28"/>
          <w:szCs w:val="28"/>
        </w:rPr>
        <w:t>- Đổi mới và nâng cao chất lượng sinh hoạt cấp ủy, chi bộ; tăng cường giáo dục chính trị tư tưởng, phẩm chất đạo đức, lối sống cách mạng cho cán bộ, đảng viên; kiên quyết đấu tranh với những biểu hiện suy thoái về tư tưởng chính trị, đạo đức, lối sống.</w:t>
      </w:r>
    </w:p>
    <w:p w:rsidR="0047206E" w:rsidRPr="00C70434" w:rsidRDefault="0047206E" w:rsidP="0047206E">
      <w:pPr>
        <w:spacing w:before="100" w:beforeAutospacing="1" w:after="100" w:afterAutospacing="1"/>
        <w:ind w:firstLine="360"/>
        <w:jc w:val="both"/>
        <w:rPr>
          <w:sz w:val="28"/>
          <w:szCs w:val="28"/>
        </w:rPr>
      </w:pPr>
      <w:r w:rsidRPr="00C70434">
        <w:rPr>
          <w:sz w:val="28"/>
          <w:szCs w:val="28"/>
        </w:rPr>
        <w:t>- Xây dựng cơ chế, chính sách phát hiện, thu hút, trọng dụng nhân tài để xây dựng đội ngũ cán bộ, nhất là đội ngũ cán bộ cấp chiến lược, có phẩm chất và uy tín, đủ năng lực, ngang tầm nhiệm vụ trong tình hình mới</w:t>
      </w:r>
      <w:r w:rsidRPr="00C70434">
        <w:rPr>
          <w:b/>
          <w:bCs/>
          <w:sz w:val="28"/>
          <w:szCs w:val="28"/>
        </w:rPr>
        <w:t>.</w:t>
      </w:r>
      <w:r w:rsidRPr="00C70434">
        <w:rPr>
          <w:sz w:val="28"/>
          <w:szCs w:val="28"/>
        </w:rPr>
        <w:t xml:space="preserve"> Tiếp tục sắp xếp lại tổ chức bộ máy của hệ thống chính trị tinh gọn, hiệu lực, hiệu quả; thực hiện tinh giản biên chế cán bộ, công chức, viên chức; đẩy mạnh cải cách hành chính, chống bình quân, đặc quyền, đặc lợi; công khai chế độ, chính sách đối với cán bộ, nhất là cán bộ lãnh đạo, quản lý các cấp để nhân dân giám sát.</w:t>
      </w:r>
    </w:p>
    <w:p w:rsidR="0047206E" w:rsidRPr="00C70434" w:rsidRDefault="0047206E" w:rsidP="0047206E">
      <w:pPr>
        <w:spacing w:before="100" w:beforeAutospacing="1" w:after="100" w:afterAutospacing="1"/>
        <w:ind w:firstLine="360"/>
        <w:jc w:val="both"/>
        <w:rPr>
          <w:sz w:val="28"/>
          <w:szCs w:val="28"/>
        </w:rPr>
      </w:pPr>
      <w:r w:rsidRPr="00C70434">
        <w:rPr>
          <w:sz w:val="28"/>
          <w:szCs w:val="28"/>
        </w:rPr>
        <w:t>- Thực hiện tốt Nghị quyết số 39-NQ/TW của Bộ Chính trị khóa XI về “</w:t>
      </w:r>
      <w:r w:rsidRPr="00C70434">
        <w:rPr>
          <w:i/>
          <w:iCs/>
          <w:sz w:val="28"/>
          <w:szCs w:val="28"/>
        </w:rPr>
        <w:t>Tinh giản biên chế, cơ cấu lại đội ngũ cán bộ, công chức, viên chức</w:t>
      </w:r>
      <w:r w:rsidRPr="00C70434">
        <w:rPr>
          <w:sz w:val="28"/>
          <w:szCs w:val="28"/>
        </w:rPr>
        <w:t>”; Kết luận số 24-KL/TW của Bộ Chính trị khóa XI về “</w:t>
      </w:r>
      <w:r w:rsidRPr="00C70434">
        <w:rPr>
          <w:i/>
          <w:iCs/>
          <w:sz w:val="28"/>
          <w:szCs w:val="28"/>
        </w:rPr>
        <w:t>Tiếp tục đẩy mạnh công tác quy hoạch, luân chuyển cán bộ lãnh đạo, quản lý đến năm 2020 và những năm tiếp theo</w:t>
      </w:r>
      <w:r w:rsidRPr="00C70434">
        <w:rPr>
          <w:sz w:val="28"/>
          <w:szCs w:val="28"/>
        </w:rPr>
        <w:t>”; Kết luận số 64-KL/TW của Ban Chấp hành Trung ương khoá XI “</w:t>
      </w:r>
      <w:r w:rsidRPr="00C70434">
        <w:rPr>
          <w:i/>
          <w:iCs/>
          <w:sz w:val="28"/>
          <w:szCs w:val="28"/>
        </w:rPr>
        <w:t>Một số vấn đề về tiếp tục đổi mới hệ thống chính trị từ Trung ương đến cơ sở</w:t>
      </w:r>
      <w:r w:rsidRPr="00C70434">
        <w:rPr>
          <w:sz w:val="28"/>
          <w:szCs w:val="28"/>
        </w:rPr>
        <w:t>”.</w:t>
      </w:r>
    </w:p>
    <w:p w:rsidR="0047206E" w:rsidRPr="00C70434" w:rsidRDefault="0047206E" w:rsidP="0047206E">
      <w:pPr>
        <w:spacing w:before="100" w:beforeAutospacing="1" w:after="100" w:afterAutospacing="1"/>
        <w:jc w:val="right"/>
        <w:rPr>
          <w:sz w:val="28"/>
          <w:szCs w:val="28"/>
        </w:rPr>
      </w:pPr>
      <w:r w:rsidRPr="00C70434">
        <w:rPr>
          <w:b/>
          <w:bCs/>
          <w:sz w:val="28"/>
          <w:szCs w:val="28"/>
        </w:rPr>
        <w:t>NGƯỜI VIẾT THU HOẠCH</w:t>
      </w:r>
    </w:p>
    <w:p w:rsidR="0047206E" w:rsidRPr="00C70434" w:rsidRDefault="0047206E" w:rsidP="0047206E">
      <w:pPr>
        <w:spacing w:before="100" w:beforeAutospacing="1" w:after="100" w:afterAutospacing="1"/>
        <w:jc w:val="center"/>
        <w:outlineLvl w:val="1"/>
        <w:rPr>
          <w:b/>
          <w:bCs/>
          <w:sz w:val="28"/>
          <w:szCs w:val="28"/>
        </w:rPr>
      </w:pPr>
      <w:r w:rsidRPr="00C70434">
        <w:rPr>
          <w:b/>
          <w:bCs/>
          <w:sz w:val="28"/>
          <w:szCs w:val="28"/>
        </w:rPr>
        <w:br w:type="page"/>
      </w:r>
      <w:r w:rsidRPr="00C70434">
        <w:rPr>
          <w:b/>
          <w:bCs/>
          <w:sz w:val="28"/>
          <w:szCs w:val="28"/>
        </w:rPr>
        <w:lastRenderedPageBreak/>
        <w:t>Bài thu hoạch nghị quyết Trung ương 6 khóa XII của giáo viên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95"/>
        <w:gridCol w:w="4765"/>
      </w:tblGrid>
      <w:tr w:rsidR="0047206E" w:rsidRPr="00C70434" w:rsidTr="00BC6ADF">
        <w:trPr>
          <w:tblCellSpacing w:w="15" w:type="dxa"/>
        </w:trPr>
        <w:tc>
          <w:tcPr>
            <w:tcW w:w="0" w:type="auto"/>
            <w:vAlign w:val="center"/>
            <w:hideMark/>
          </w:tcPr>
          <w:p w:rsidR="0047206E" w:rsidRPr="00C70434" w:rsidRDefault="0047206E" w:rsidP="00BC6ADF">
            <w:pPr>
              <w:spacing w:before="100" w:beforeAutospacing="1" w:after="100" w:afterAutospacing="1"/>
              <w:jc w:val="both"/>
              <w:rPr>
                <w:sz w:val="28"/>
                <w:szCs w:val="28"/>
              </w:rPr>
            </w:pPr>
            <w:r w:rsidRPr="00C70434">
              <w:rPr>
                <w:sz w:val="28"/>
                <w:szCs w:val="28"/>
              </w:rPr>
              <w:t>ĐẢNG BỘ ..................................</w:t>
            </w:r>
          </w:p>
          <w:p w:rsidR="0047206E" w:rsidRPr="00C70434" w:rsidRDefault="0047206E" w:rsidP="00BC6ADF">
            <w:pPr>
              <w:spacing w:before="100" w:beforeAutospacing="1" w:after="100" w:afterAutospacing="1"/>
              <w:jc w:val="both"/>
              <w:rPr>
                <w:sz w:val="28"/>
                <w:szCs w:val="28"/>
              </w:rPr>
            </w:pPr>
            <w:r w:rsidRPr="00C70434">
              <w:rPr>
                <w:b/>
                <w:bCs/>
                <w:sz w:val="28"/>
                <w:szCs w:val="28"/>
              </w:rPr>
              <w:t>CHI BỘ .....................................</w:t>
            </w:r>
          </w:p>
        </w:tc>
        <w:tc>
          <w:tcPr>
            <w:tcW w:w="0" w:type="auto"/>
            <w:vAlign w:val="center"/>
            <w:hideMark/>
          </w:tcPr>
          <w:p w:rsidR="0047206E" w:rsidRPr="00C70434" w:rsidRDefault="0047206E" w:rsidP="00BC6ADF">
            <w:pPr>
              <w:spacing w:before="100" w:beforeAutospacing="1" w:after="100" w:afterAutospacing="1"/>
              <w:jc w:val="center"/>
              <w:rPr>
                <w:sz w:val="28"/>
                <w:szCs w:val="28"/>
              </w:rPr>
            </w:pPr>
            <w:r w:rsidRPr="00C70434">
              <w:rPr>
                <w:b/>
                <w:bCs/>
                <w:sz w:val="28"/>
                <w:szCs w:val="28"/>
                <w:u w:val="single"/>
              </w:rPr>
              <w:t>ĐẢNG CỘNG SẢN VIỆT NAM</w:t>
            </w:r>
          </w:p>
          <w:p w:rsidR="0047206E" w:rsidRPr="00C70434" w:rsidRDefault="0047206E" w:rsidP="00BC6ADF">
            <w:pPr>
              <w:spacing w:before="100" w:beforeAutospacing="1" w:after="100" w:afterAutospacing="1"/>
              <w:jc w:val="right"/>
              <w:rPr>
                <w:sz w:val="28"/>
                <w:szCs w:val="28"/>
              </w:rPr>
            </w:pPr>
            <w:r w:rsidRPr="00C70434">
              <w:rPr>
                <w:sz w:val="28"/>
                <w:szCs w:val="28"/>
              </w:rPr>
              <w:t>..............., ngày ... tháng ... năm ...</w:t>
            </w:r>
          </w:p>
        </w:tc>
      </w:tr>
    </w:tbl>
    <w:p w:rsidR="0047206E" w:rsidRPr="00C70434" w:rsidRDefault="0047206E" w:rsidP="0047206E">
      <w:pPr>
        <w:spacing w:before="100" w:beforeAutospacing="1" w:after="100" w:afterAutospacing="1"/>
        <w:jc w:val="center"/>
        <w:outlineLvl w:val="2"/>
        <w:rPr>
          <w:b/>
          <w:bCs/>
          <w:sz w:val="28"/>
          <w:szCs w:val="28"/>
        </w:rPr>
      </w:pPr>
      <w:r w:rsidRPr="00C70434">
        <w:rPr>
          <w:b/>
          <w:bCs/>
          <w:sz w:val="28"/>
          <w:szCs w:val="28"/>
        </w:rPr>
        <w:t>BÀI THU HOẠCH</w:t>
      </w:r>
      <w:r w:rsidRPr="00C70434">
        <w:rPr>
          <w:b/>
          <w:bCs/>
          <w:sz w:val="28"/>
          <w:szCs w:val="28"/>
        </w:rPr>
        <w:br/>
        <w:t xml:space="preserve">Kết quả học tập, quán triệt Nghị quyết </w:t>
      </w:r>
      <w:r w:rsidRPr="00C70434">
        <w:rPr>
          <w:b/>
          <w:bCs/>
          <w:sz w:val="28"/>
          <w:szCs w:val="28"/>
        </w:rPr>
        <w:br/>
        <w:t>Hội nghị Trung ương 6 (khóa XII) của Đảng</w:t>
      </w:r>
    </w:p>
    <w:p w:rsidR="0047206E" w:rsidRPr="00C70434" w:rsidRDefault="0047206E" w:rsidP="0047206E">
      <w:pPr>
        <w:spacing w:before="100" w:beforeAutospacing="1" w:after="100" w:afterAutospacing="1"/>
        <w:jc w:val="both"/>
        <w:rPr>
          <w:sz w:val="28"/>
          <w:szCs w:val="28"/>
        </w:rPr>
      </w:pPr>
      <w:r w:rsidRPr="00C70434">
        <w:rPr>
          <w:sz w:val="28"/>
          <w:szCs w:val="28"/>
        </w:rPr>
        <w:t>Họ và tên: ....................................................</w:t>
      </w:r>
    </w:p>
    <w:p w:rsidR="0047206E" w:rsidRPr="00C70434" w:rsidRDefault="0047206E" w:rsidP="0047206E">
      <w:pPr>
        <w:spacing w:before="100" w:beforeAutospacing="1" w:after="100" w:afterAutospacing="1"/>
        <w:jc w:val="both"/>
        <w:rPr>
          <w:sz w:val="28"/>
          <w:szCs w:val="28"/>
        </w:rPr>
      </w:pPr>
      <w:r w:rsidRPr="00C70434">
        <w:rPr>
          <w:sz w:val="28"/>
          <w:szCs w:val="28"/>
        </w:rPr>
        <w:t>Đơn vị công tác: ..........................................</w:t>
      </w:r>
    </w:p>
    <w:p w:rsidR="0047206E" w:rsidRPr="00C70434" w:rsidRDefault="0047206E" w:rsidP="0047206E">
      <w:pPr>
        <w:spacing w:before="100" w:beforeAutospacing="1" w:after="100" w:afterAutospacing="1"/>
        <w:jc w:val="both"/>
        <w:rPr>
          <w:sz w:val="28"/>
          <w:szCs w:val="28"/>
        </w:rPr>
      </w:pPr>
      <w:r w:rsidRPr="00C70434">
        <w:rPr>
          <w:sz w:val="28"/>
          <w:szCs w:val="28"/>
        </w:rPr>
        <w:t>Thực hiện chỉ đạo của Cấp ủy Chi bộ về việc viết bài thu hoạch sau khi học tập, quán triệt Nghị quyết Hội nghị Trung ương 6 (khoá XII) của Đảng, bản thân tôi rút ra một số nội dung sau:</w:t>
      </w:r>
    </w:p>
    <w:p w:rsidR="0047206E" w:rsidRPr="00C70434" w:rsidRDefault="0047206E" w:rsidP="0047206E">
      <w:pPr>
        <w:spacing w:before="100" w:beforeAutospacing="1" w:after="100" w:afterAutospacing="1"/>
        <w:jc w:val="both"/>
        <w:rPr>
          <w:sz w:val="28"/>
          <w:szCs w:val="28"/>
        </w:rPr>
      </w:pPr>
      <w:r w:rsidRPr="00C70434">
        <w:rPr>
          <w:b/>
          <w:bCs/>
          <w:sz w:val="28"/>
          <w:szCs w:val="28"/>
        </w:rPr>
        <w:t>1. NHỮNG NỘI DUNG NHẬN THỨC SÂU SẮC NHẤT</w:t>
      </w:r>
    </w:p>
    <w:p w:rsidR="0047206E" w:rsidRPr="00C70434" w:rsidRDefault="0047206E" w:rsidP="0047206E">
      <w:pPr>
        <w:spacing w:before="100" w:beforeAutospacing="1" w:after="100" w:afterAutospacing="1"/>
        <w:jc w:val="both"/>
        <w:rPr>
          <w:sz w:val="28"/>
          <w:szCs w:val="28"/>
        </w:rPr>
      </w:pPr>
      <w:r w:rsidRPr="00C70434">
        <w:rPr>
          <w:sz w:val="28"/>
          <w:szCs w:val="28"/>
        </w:rPr>
        <w:t>Sau khi học tập Nghị quyết trung ương 6 khóa XII của Đảng, bản thân tôi đã nhận thức về những vấn đề cơ bản từ những chuyên đề được học tập và rút một số vấn đề từ Nghị quyết đối với thực tiễn của bản thân trong quá trình thực thi nhiệm vụ của bản thân, cụ thể như sau:</w:t>
      </w:r>
    </w:p>
    <w:p w:rsidR="0047206E" w:rsidRPr="00C70434" w:rsidRDefault="0047206E" w:rsidP="0047206E">
      <w:pPr>
        <w:spacing w:before="100" w:beforeAutospacing="1" w:after="100" w:afterAutospacing="1"/>
        <w:jc w:val="both"/>
        <w:rPr>
          <w:sz w:val="28"/>
          <w:szCs w:val="28"/>
        </w:rPr>
      </w:pPr>
      <w:r w:rsidRPr="00C70434">
        <w:rPr>
          <w:b/>
          <w:bCs/>
          <w:sz w:val="28"/>
          <w:szCs w:val="28"/>
        </w:rPr>
        <w:t>Nghị quyết TW6 khóa XII của Đảng</w:t>
      </w:r>
      <w:r w:rsidRPr="00C70434">
        <w:rPr>
          <w:sz w:val="28"/>
          <w:szCs w:val="28"/>
        </w:rPr>
        <w:t xml:space="preserve"> gồm các Nghị quyết:</w:t>
      </w:r>
    </w:p>
    <w:p w:rsidR="0047206E" w:rsidRPr="00C70434" w:rsidRDefault="0047206E" w:rsidP="0047206E">
      <w:pPr>
        <w:numPr>
          <w:ilvl w:val="0"/>
          <w:numId w:val="3"/>
        </w:numPr>
        <w:spacing w:before="100" w:beforeAutospacing="1" w:after="100" w:afterAutospacing="1"/>
        <w:jc w:val="both"/>
        <w:rPr>
          <w:sz w:val="28"/>
          <w:szCs w:val="28"/>
        </w:rPr>
      </w:pPr>
      <w:r w:rsidRPr="00C70434">
        <w:rPr>
          <w:sz w:val="28"/>
          <w:szCs w:val="28"/>
        </w:rPr>
        <w:t>Nghị quyết 18-NQ/TW: Đổi mới, sắp xếp tổ chức bộ máy của hệ thống chính trị</w:t>
      </w:r>
    </w:p>
    <w:p w:rsidR="0047206E" w:rsidRPr="00C70434" w:rsidRDefault="0047206E" w:rsidP="0047206E">
      <w:pPr>
        <w:numPr>
          <w:ilvl w:val="0"/>
          <w:numId w:val="3"/>
        </w:numPr>
        <w:spacing w:before="100" w:beforeAutospacing="1" w:after="100" w:afterAutospacing="1"/>
        <w:jc w:val="both"/>
        <w:rPr>
          <w:sz w:val="28"/>
          <w:szCs w:val="28"/>
        </w:rPr>
      </w:pPr>
      <w:r w:rsidRPr="00C70434">
        <w:rPr>
          <w:sz w:val="28"/>
          <w:szCs w:val="28"/>
        </w:rPr>
        <w:t>Nghị quyết 19-NQ/TW: Sắp xếp, tổ chức lại các đơn vị sự nghiệp công lập.</w:t>
      </w:r>
    </w:p>
    <w:p w:rsidR="0047206E" w:rsidRPr="00C70434" w:rsidRDefault="0047206E" w:rsidP="0047206E">
      <w:pPr>
        <w:numPr>
          <w:ilvl w:val="0"/>
          <w:numId w:val="3"/>
        </w:numPr>
        <w:spacing w:before="100" w:beforeAutospacing="1" w:after="100" w:afterAutospacing="1"/>
        <w:jc w:val="both"/>
        <w:rPr>
          <w:sz w:val="28"/>
          <w:szCs w:val="28"/>
        </w:rPr>
      </w:pPr>
      <w:r w:rsidRPr="00C70434">
        <w:rPr>
          <w:sz w:val="28"/>
          <w:szCs w:val="28"/>
        </w:rPr>
        <w:t>Nghị quyết 20-NQ/TW: Công tác bảo vệ, chăm sóc và nâng cao sức khỏe nhân dân trong tình hình mới</w:t>
      </w:r>
    </w:p>
    <w:p w:rsidR="0047206E" w:rsidRPr="00C70434" w:rsidRDefault="0047206E" w:rsidP="0047206E">
      <w:pPr>
        <w:numPr>
          <w:ilvl w:val="0"/>
          <w:numId w:val="3"/>
        </w:numPr>
        <w:spacing w:before="100" w:beforeAutospacing="1" w:after="100" w:afterAutospacing="1"/>
        <w:jc w:val="both"/>
        <w:rPr>
          <w:sz w:val="28"/>
          <w:szCs w:val="28"/>
        </w:rPr>
      </w:pPr>
      <w:r w:rsidRPr="00C70434">
        <w:rPr>
          <w:sz w:val="28"/>
          <w:szCs w:val="28"/>
        </w:rPr>
        <w:t>Nghị quyết 21-NQ/TW: Công tác dân số trong tình hình mới</w:t>
      </w:r>
    </w:p>
    <w:p w:rsidR="0047206E" w:rsidRPr="00C70434" w:rsidRDefault="0047206E" w:rsidP="0047206E">
      <w:pPr>
        <w:spacing w:before="100" w:beforeAutospacing="1" w:after="100" w:afterAutospacing="1"/>
        <w:jc w:val="both"/>
        <w:rPr>
          <w:sz w:val="28"/>
          <w:szCs w:val="28"/>
        </w:rPr>
      </w:pPr>
      <w:r w:rsidRPr="00C70434">
        <w:rPr>
          <w:sz w:val="28"/>
          <w:szCs w:val="28"/>
        </w:rPr>
        <w:t>Qua học tập Nghị quyết trung ương 6 khóa 12 bản thân nhận thức sâu sắc và đồng ý với những nội dung của hội nghị đưa ra, tuy nhiên bản thân quan tâm sâu sắc nhất nội dung</w:t>
      </w:r>
      <w:r w:rsidRPr="00C70434">
        <w:rPr>
          <w:b/>
          <w:bCs/>
          <w:sz w:val="28"/>
          <w:szCs w:val="28"/>
        </w:rPr>
        <w:t xml:space="preserve"> sắp xếp, tổ chức lại các đơn vị sự nghiệp công lập</w:t>
      </w:r>
      <w:r w:rsidRPr="00C70434">
        <w:rPr>
          <w:sz w:val="28"/>
          <w:szCs w:val="28"/>
        </w:rPr>
        <w:t xml:space="preserve"> theo nghị quyết 19-NQ/TW. </w:t>
      </w:r>
    </w:p>
    <w:p w:rsidR="0047206E" w:rsidRPr="00C70434" w:rsidRDefault="0047206E" w:rsidP="0047206E">
      <w:pPr>
        <w:spacing w:before="100" w:beforeAutospacing="1" w:after="100" w:afterAutospacing="1"/>
        <w:jc w:val="both"/>
        <w:rPr>
          <w:sz w:val="28"/>
          <w:szCs w:val="28"/>
        </w:rPr>
      </w:pPr>
      <w:r w:rsidRPr="00C70434">
        <w:rPr>
          <w:sz w:val="28"/>
          <w:szCs w:val="28"/>
        </w:rPr>
        <w:lastRenderedPageBreak/>
        <w:t>Cụ thể, trong những năm qua, các cấp, các ngành đã tích cực triển khai chủ trương của Đảng về đổi mới hệ thống tổ chức và quản lý, nâng cao chất lượng, hiệu quả hoạt động của các đơn vị sự nghiệp công lập, đạt được những kết quả bước đầu quan trọng. Tuy nhiên, tổ chức và hoạt động của các đơn vị sự nghiệp công lập vẫn còn nhiều tồn tại, yếu kém và còn không ít những khó khăn, thách thức phải vượt qua. Việc thể chế hoá các chủ trương của Đảng thành chính sách, pháp luật của Nhà nước về lĩnh vực sự nghiệp công còn chậm, chưa đầy đủ, đồng bộ và phù hợp với tình hình. </w:t>
      </w:r>
    </w:p>
    <w:p w:rsidR="0047206E" w:rsidRPr="00C70434" w:rsidRDefault="0047206E" w:rsidP="0047206E">
      <w:pPr>
        <w:spacing w:before="100" w:beforeAutospacing="1" w:after="100" w:afterAutospacing="1"/>
        <w:jc w:val="both"/>
        <w:rPr>
          <w:sz w:val="28"/>
          <w:szCs w:val="28"/>
        </w:rPr>
      </w:pPr>
      <w:r w:rsidRPr="00C70434">
        <w:rPr>
          <w:sz w:val="28"/>
          <w:szCs w:val="28"/>
        </w:rPr>
        <w:t>Đổi mới hệ thống tổ chức và quản lý, nâng cao chất lượng và hiệu quả hoạt động của các đơn vị sự nghiệp công lập là một trong những nhiệm vụ trọng tâm ưu tiên hàng đầu, là nhiệm vụ chính trị vừa cấp bách, vừa lâu dài của tất cả các cấp uỷ đảng, chính quyền và toàn hệ thống chính trị.</w:t>
      </w:r>
    </w:p>
    <w:p w:rsidR="0047206E" w:rsidRPr="00C70434" w:rsidRDefault="0047206E" w:rsidP="0047206E">
      <w:pPr>
        <w:spacing w:before="100" w:beforeAutospacing="1" w:after="100" w:afterAutospacing="1"/>
        <w:jc w:val="both"/>
        <w:rPr>
          <w:sz w:val="28"/>
          <w:szCs w:val="28"/>
        </w:rPr>
      </w:pPr>
      <w:r w:rsidRPr="00C70434">
        <w:rPr>
          <w:sz w:val="28"/>
          <w:szCs w:val="28"/>
        </w:rPr>
        <w:t>Đổi mới căn bản, toàn diện và đồng bộ hệ thống các đơn vị sự nghiệp công lập, bảo đảm tinh gọn, có cơ cấu hợp lý, có năng lực tự chủ, quản trị tiên tiến, hoạt động hiệu lực, hiệu quả; giữ vai trò chủ đạo, then chốt trong thị trường dịch vụ sự nghiệp công; cung ứng dịch vụ sự nghiệp công cơ bản, thiết yếu có chất lượng ngày càng cao.</w:t>
      </w:r>
    </w:p>
    <w:p w:rsidR="0047206E" w:rsidRPr="00C70434" w:rsidRDefault="0047206E" w:rsidP="0047206E">
      <w:pPr>
        <w:spacing w:before="100" w:beforeAutospacing="1" w:after="100" w:afterAutospacing="1"/>
        <w:jc w:val="both"/>
        <w:rPr>
          <w:sz w:val="28"/>
          <w:szCs w:val="28"/>
        </w:rPr>
      </w:pPr>
      <w:r w:rsidRPr="00C70434">
        <w:rPr>
          <w:sz w:val="28"/>
          <w:szCs w:val="28"/>
        </w:rPr>
        <w:t>Trong dự thảo Chương trình hành động của cấp ủy thực hiện nghị quyết Hội nghị lần thứ 6 BCH TW Đảng khóa XII gồm các nội dung:</w:t>
      </w:r>
    </w:p>
    <w:p w:rsidR="0047206E" w:rsidRPr="00C70434" w:rsidRDefault="0047206E" w:rsidP="0047206E">
      <w:pPr>
        <w:spacing w:before="100" w:beforeAutospacing="1" w:after="100" w:afterAutospacing="1"/>
        <w:ind w:firstLine="360"/>
        <w:jc w:val="both"/>
        <w:rPr>
          <w:sz w:val="28"/>
          <w:szCs w:val="28"/>
        </w:rPr>
      </w:pPr>
      <w:r w:rsidRPr="00C70434">
        <w:rPr>
          <w:sz w:val="28"/>
          <w:szCs w:val="28"/>
        </w:rPr>
        <w:t>- Tiếp tục đổi mới hệ thống tổ chức và quản lý, nâng cao chất lượng, hiệu quả hoạt động của các đơn vị sự nghiệp công lập.</w:t>
      </w:r>
    </w:p>
    <w:p w:rsidR="0047206E" w:rsidRPr="00C70434" w:rsidRDefault="0047206E" w:rsidP="0047206E">
      <w:pPr>
        <w:spacing w:before="100" w:beforeAutospacing="1" w:after="100" w:afterAutospacing="1"/>
        <w:ind w:firstLine="360"/>
        <w:jc w:val="both"/>
        <w:rPr>
          <w:sz w:val="28"/>
          <w:szCs w:val="28"/>
        </w:rPr>
      </w:pPr>
      <w:r w:rsidRPr="00C70434">
        <w:rPr>
          <w:sz w:val="28"/>
          <w:szCs w:val="28"/>
        </w:rPr>
        <w:t>- Tăng cường công tác bảo vệ, chăm sóc, nâng cao sức khỏe nhân dân trong tình hình mới</w:t>
      </w:r>
    </w:p>
    <w:p w:rsidR="0047206E" w:rsidRPr="00C70434" w:rsidRDefault="0047206E" w:rsidP="0047206E">
      <w:pPr>
        <w:spacing w:before="100" w:beforeAutospacing="1" w:after="100" w:afterAutospacing="1"/>
        <w:ind w:firstLine="360"/>
        <w:jc w:val="both"/>
        <w:rPr>
          <w:sz w:val="28"/>
          <w:szCs w:val="28"/>
        </w:rPr>
      </w:pPr>
      <w:r w:rsidRPr="00C70434">
        <w:rPr>
          <w:sz w:val="28"/>
          <w:szCs w:val="28"/>
        </w:rPr>
        <w:t>- Công tác dân số trong tình hình mới</w:t>
      </w:r>
    </w:p>
    <w:p w:rsidR="0047206E" w:rsidRPr="00C70434" w:rsidRDefault="0047206E" w:rsidP="0047206E">
      <w:pPr>
        <w:spacing w:before="100" w:beforeAutospacing="1" w:after="100" w:afterAutospacing="1"/>
        <w:ind w:firstLine="360"/>
        <w:jc w:val="both"/>
        <w:rPr>
          <w:sz w:val="28"/>
          <w:szCs w:val="28"/>
        </w:rPr>
      </w:pPr>
      <w:r w:rsidRPr="00C70434">
        <w:rPr>
          <w:sz w:val="28"/>
          <w:szCs w:val="28"/>
        </w:rPr>
        <w:t>- Tình hình kinh tế-xã hội và tài chính-ngân sách năm 2017; Dự kiến kế hoạch phát triển kinh tế-xã hội và dự toán tài chính-ngân sách năm 2018.</w:t>
      </w:r>
    </w:p>
    <w:p w:rsidR="0047206E" w:rsidRPr="00C70434" w:rsidRDefault="0047206E" w:rsidP="0047206E">
      <w:pPr>
        <w:spacing w:before="100" w:beforeAutospacing="1" w:after="100" w:afterAutospacing="1"/>
        <w:jc w:val="both"/>
        <w:rPr>
          <w:sz w:val="28"/>
          <w:szCs w:val="28"/>
        </w:rPr>
      </w:pPr>
      <w:r w:rsidRPr="00C70434">
        <w:rPr>
          <w:sz w:val="28"/>
          <w:szCs w:val="28"/>
        </w:rPr>
        <w:t xml:space="preserve">Đây là những nội dung xuất phát từ yêu cầu cấp thiết và cần thiết đối với cả nước nói chung và cấp ủy nói riêng. Tôi hoàn toàn nhất trí với nội dung trong dự thảo trên, vì nó đáp ứng được nhu cầu và nâng cao chất lượng cuộc sống, tuổi thọ cũng như đảm bảo việc làm cho nhân dân cả nước. Theo tôi, trước những giải pháp mà hội nghị đưa ra cần tập trung nhiệm vụ giải pháp là: Tăng cường sự lãnh đạo, chỉ đạo </w:t>
      </w:r>
      <w:r w:rsidRPr="00C70434">
        <w:rPr>
          <w:sz w:val="28"/>
          <w:szCs w:val="28"/>
        </w:rPr>
        <w:lastRenderedPageBreak/>
        <w:t>của cấp uỷ, chính quyền các cấp. Cấp lãnh đạo cần quan tâm sâu sắc hơn nữa đến cuộc sống hiện tại của nhân dân, đặc biệt là vùng nông thôn, vùng dân tộc thiểu số để họ là một phần đóng góp vào thực hiện thành công mà nội dung hội nghị đưa ra.</w:t>
      </w:r>
    </w:p>
    <w:p w:rsidR="0047206E" w:rsidRPr="00C70434" w:rsidRDefault="0047206E" w:rsidP="0047206E">
      <w:pPr>
        <w:spacing w:before="100" w:beforeAutospacing="1" w:after="100" w:afterAutospacing="1"/>
        <w:jc w:val="both"/>
        <w:rPr>
          <w:sz w:val="28"/>
          <w:szCs w:val="28"/>
        </w:rPr>
      </w:pPr>
      <w:r w:rsidRPr="00C70434">
        <w:rPr>
          <w:b/>
          <w:bCs/>
          <w:sz w:val="28"/>
          <w:szCs w:val="28"/>
        </w:rPr>
        <w:t>2/LIÊN HỆ BẢN THÂN, ĐƠN VỊ VÀ ĐỀ XUẤT</w:t>
      </w:r>
    </w:p>
    <w:p w:rsidR="0047206E" w:rsidRPr="00C70434" w:rsidRDefault="0047206E" w:rsidP="0047206E">
      <w:pPr>
        <w:spacing w:before="100" w:beforeAutospacing="1" w:after="100" w:afterAutospacing="1"/>
        <w:jc w:val="both"/>
        <w:rPr>
          <w:sz w:val="28"/>
          <w:szCs w:val="28"/>
        </w:rPr>
      </w:pPr>
      <w:r w:rsidRPr="00C70434">
        <w:rPr>
          <w:sz w:val="28"/>
          <w:szCs w:val="28"/>
        </w:rPr>
        <w:t>Là một giáo viên, tôi ý thức và quan tâm đến từng vấn đề mà nghị quyết Đại hội XII đã đề ra; đặc biệt là các nội dung liên quan đến sắp xếp, tổ chức lại các đơn vị sự nghiệp công lập. Bản thân cần tuyên truyền sâu rộng trong quần chúng nhân dân, người thân và cán bộ những vấn đề cấp thiết mà Nghị quyết đã nêu. Xác định rõ hơn trách nhiệm của mình đối với vận mệnh của Đảng, của dân tộc trong thời kỳ công nghiệp hóa hiện đại hóa đất nước bằng những hành động cụ thể:</w:t>
      </w:r>
    </w:p>
    <w:p w:rsidR="0047206E" w:rsidRPr="00C70434" w:rsidRDefault="0047206E" w:rsidP="0047206E">
      <w:pPr>
        <w:spacing w:before="100" w:beforeAutospacing="1" w:after="100" w:afterAutospacing="1"/>
        <w:ind w:firstLine="360"/>
        <w:jc w:val="both"/>
        <w:rPr>
          <w:sz w:val="28"/>
          <w:szCs w:val="28"/>
        </w:rPr>
      </w:pPr>
      <w:r w:rsidRPr="00C70434">
        <w:rPr>
          <w:sz w:val="28"/>
          <w:szCs w:val="28"/>
        </w:rPr>
        <w:t>- Cần xác định được trách nhiệm và nhiệm vụ của mình, luôn phấn đấu hoàn thành tốt nhiệm vụ được giao;</w:t>
      </w:r>
    </w:p>
    <w:p w:rsidR="0047206E" w:rsidRPr="00C70434" w:rsidRDefault="0047206E" w:rsidP="0047206E">
      <w:pPr>
        <w:spacing w:before="100" w:beforeAutospacing="1" w:after="100" w:afterAutospacing="1"/>
        <w:ind w:firstLine="360"/>
        <w:jc w:val="both"/>
        <w:rPr>
          <w:sz w:val="28"/>
          <w:szCs w:val="28"/>
        </w:rPr>
      </w:pPr>
      <w:r w:rsidRPr="00C70434">
        <w:rPr>
          <w:sz w:val="28"/>
          <w:szCs w:val="28"/>
        </w:rPr>
        <w:t>- Luôn học tập đổi mới theo đường lối chính sách của Đảng và Nhà nước;</w:t>
      </w:r>
    </w:p>
    <w:p w:rsidR="0047206E" w:rsidRPr="00C70434" w:rsidRDefault="0047206E" w:rsidP="0047206E">
      <w:pPr>
        <w:spacing w:before="100" w:beforeAutospacing="1" w:after="100" w:afterAutospacing="1"/>
        <w:ind w:firstLine="360"/>
        <w:jc w:val="both"/>
        <w:rPr>
          <w:sz w:val="28"/>
          <w:szCs w:val="28"/>
        </w:rPr>
      </w:pPr>
      <w:r w:rsidRPr="00C70434">
        <w:rPr>
          <w:sz w:val="28"/>
          <w:szCs w:val="28"/>
        </w:rPr>
        <w:t>- Trao đổi chuyên môn với đồng nghiệp, nghiên cứu tài liệu, dự các lớp bồi dưỡng chuyên môn để đạt hiệu quả cao hơn trong công tác. Luôn không ngừng học hỏi để có thể thích ứng với những thay đổi, nhiệt tình với công cuộc đổi mới giáo dục. Cố gắng phấn đấu trau dồi chuyên môn để có kiến thức chuyên môn sâu rộng, có trình độ sư phạm lành nghề, biết ứng sử tinh tế, biết sử dụng các công nghệ tin vào dạy học, biết định hướng phát triển của học sinh theo mục tiêu giáo dục nhưng cũng đảm bảo được sự tự do của học sinh trong hoạt động nhận thức, là tấm gương cho học sinh noi theo.</w:t>
      </w:r>
    </w:p>
    <w:p w:rsidR="0047206E" w:rsidRPr="00C70434" w:rsidRDefault="0047206E" w:rsidP="0047206E">
      <w:pPr>
        <w:spacing w:before="100" w:beforeAutospacing="1" w:after="100" w:afterAutospacing="1"/>
        <w:ind w:firstLine="360"/>
        <w:jc w:val="both"/>
        <w:rPr>
          <w:sz w:val="28"/>
          <w:szCs w:val="28"/>
        </w:rPr>
      </w:pPr>
      <w:r w:rsidRPr="00C70434">
        <w:rPr>
          <w:sz w:val="28"/>
          <w:szCs w:val="28"/>
        </w:rPr>
        <w:t>- Chấp hành tốt chính sách, pháp luật, chủ trương của Đảng về công tác dân số trong tình hình mới, nâng cao sức khoẻ. Tích cực vận động gia đình, người thân chấp hành chính sách, pháp luật.</w:t>
      </w:r>
    </w:p>
    <w:p w:rsidR="0047206E" w:rsidRPr="00C70434" w:rsidRDefault="0047206E" w:rsidP="0047206E">
      <w:pPr>
        <w:spacing w:before="100" w:beforeAutospacing="1" w:after="100" w:afterAutospacing="1"/>
        <w:jc w:val="both"/>
        <w:rPr>
          <w:b/>
          <w:bCs/>
          <w:sz w:val="28"/>
          <w:szCs w:val="28"/>
        </w:rPr>
      </w:pPr>
    </w:p>
    <w:p w:rsidR="0047206E" w:rsidRPr="00C70434" w:rsidRDefault="0047206E" w:rsidP="0047206E">
      <w:pPr>
        <w:spacing w:before="100" w:beforeAutospacing="1" w:after="100" w:afterAutospacing="1"/>
        <w:jc w:val="both"/>
        <w:rPr>
          <w:b/>
          <w:bCs/>
          <w:sz w:val="28"/>
          <w:szCs w:val="28"/>
        </w:rPr>
      </w:pPr>
    </w:p>
    <w:p w:rsidR="0047206E" w:rsidRPr="00C70434" w:rsidRDefault="0047206E" w:rsidP="0047206E">
      <w:pPr>
        <w:spacing w:before="100" w:beforeAutospacing="1" w:after="100" w:afterAutospacing="1"/>
        <w:jc w:val="both"/>
        <w:rPr>
          <w:sz w:val="28"/>
          <w:szCs w:val="28"/>
        </w:rPr>
      </w:pPr>
      <w:r w:rsidRPr="00C70434">
        <w:rPr>
          <w:b/>
          <w:bCs/>
          <w:sz w:val="28"/>
          <w:szCs w:val="28"/>
        </w:rPr>
        <w:t xml:space="preserve">3/ MỘT SỐ ĐỀ XUẤT ĐỐI VỚI VIỆC THỰC HIỆN NGHỊ QUYẾT </w:t>
      </w:r>
    </w:p>
    <w:p w:rsidR="0047206E" w:rsidRPr="00C70434" w:rsidRDefault="0047206E" w:rsidP="0047206E">
      <w:pPr>
        <w:spacing w:before="100" w:beforeAutospacing="1" w:after="100" w:afterAutospacing="1"/>
        <w:ind w:firstLine="360"/>
        <w:jc w:val="both"/>
        <w:rPr>
          <w:sz w:val="28"/>
          <w:szCs w:val="28"/>
        </w:rPr>
      </w:pPr>
      <w:r w:rsidRPr="00C70434">
        <w:rPr>
          <w:sz w:val="28"/>
          <w:szCs w:val="28"/>
        </w:rPr>
        <w:lastRenderedPageBreak/>
        <w:t>- Đẩy mạnh công tác thông tin, tuyên truyền về mục tiêu, ý nghĩa, yêu cầu, nội dung đổi mới cơ chế quản lý, cơ chế tài chính và tổ chức lại hệ thống các đơn vị sự nghiệp công lập.</w:t>
      </w:r>
    </w:p>
    <w:p w:rsidR="0047206E" w:rsidRPr="00C70434" w:rsidRDefault="0047206E" w:rsidP="0047206E">
      <w:pPr>
        <w:spacing w:before="100" w:beforeAutospacing="1" w:after="100" w:afterAutospacing="1"/>
        <w:ind w:firstLine="360"/>
        <w:jc w:val="both"/>
        <w:rPr>
          <w:sz w:val="28"/>
          <w:szCs w:val="28"/>
        </w:rPr>
      </w:pPr>
      <w:r w:rsidRPr="00C70434">
        <w:rPr>
          <w:sz w:val="28"/>
          <w:szCs w:val="28"/>
        </w:rPr>
        <w:t>- Hoàn thiện các quy định của pháp luật về tiêu chí phân loại, điều kiện thành lập, sáp nhập, hợp nhất, giải thể các đơn vị sự nghiệp công lập theo từng ngành, lĩnh vực. Trên cơ sở đó, sắp xếp, tổ chức lại đơn vị sự nghiệp công lập của từng ngành, lĩnh vực</w:t>
      </w:r>
    </w:p>
    <w:p w:rsidR="0047206E" w:rsidRPr="00C70434" w:rsidRDefault="0047206E" w:rsidP="0047206E">
      <w:pPr>
        <w:spacing w:before="100" w:beforeAutospacing="1" w:after="100" w:afterAutospacing="1"/>
        <w:ind w:firstLine="360"/>
        <w:jc w:val="both"/>
        <w:rPr>
          <w:sz w:val="28"/>
          <w:szCs w:val="28"/>
        </w:rPr>
      </w:pPr>
      <w:r w:rsidRPr="00C70434">
        <w:rPr>
          <w:sz w:val="28"/>
          <w:szCs w:val="28"/>
        </w:rPr>
        <w:t>- Rà soát, hoàn thiện cơ cấu tổ chức bộ máy bên trong từng đơn vị theo hướng tinh gọn, giảm mạnh đầu mối, bỏ cấp trung gian, đẩy mạnh ứng dụng công nghệ thông tin và khoa học - công nghệ tiên tiến, áp dụng các tiêu chuẩn, chuẩn mực quản trị quốc tế.</w:t>
      </w:r>
    </w:p>
    <w:p w:rsidR="0047206E" w:rsidRPr="00C70434" w:rsidRDefault="0047206E" w:rsidP="0047206E">
      <w:pPr>
        <w:spacing w:before="100" w:beforeAutospacing="1" w:after="100" w:afterAutospacing="1"/>
        <w:jc w:val="right"/>
        <w:rPr>
          <w:sz w:val="28"/>
          <w:szCs w:val="28"/>
        </w:rPr>
      </w:pPr>
      <w:r w:rsidRPr="00C70434">
        <w:rPr>
          <w:b/>
          <w:bCs/>
          <w:sz w:val="28"/>
          <w:szCs w:val="28"/>
        </w:rPr>
        <w:t>NGƯỜI VIẾT THU HOẠCH</w:t>
      </w:r>
    </w:p>
    <w:p w:rsidR="0047206E" w:rsidRPr="00C70434" w:rsidRDefault="0047206E" w:rsidP="0047206E">
      <w:pPr>
        <w:jc w:val="both"/>
        <w:rPr>
          <w:sz w:val="28"/>
          <w:szCs w:val="28"/>
        </w:rPr>
      </w:pPr>
    </w:p>
    <w:p w:rsidR="00FF7049" w:rsidRPr="0080500B" w:rsidRDefault="004A5CFC">
      <w:pPr>
        <w:rPr>
          <w:sz w:val="28"/>
          <w:szCs w:val="28"/>
        </w:rPr>
      </w:pPr>
    </w:p>
    <w:sectPr w:rsidR="00FF7049" w:rsidRPr="0080500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CFC" w:rsidRDefault="004A5CFC" w:rsidP="0080500B">
      <w:r>
        <w:separator/>
      </w:r>
    </w:p>
  </w:endnote>
  <w:endnote w:type="continuationSeparator" w:id="0">
    <w:p w:rsidR="004A5CFC" w:rsidRDefault="004A5CFC"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bookmarkStart w:id="0" w:name="_GoBack"/>
    <w:bookmarkEnd w:id="0"/>
  </w:p>
  <w:p w:rsidR="0080500B" w:rsidRDefault="0080500B" w:rsidP="0080500B"/>
  <w:p w:rsidR="0080500B" w:rsidRPr="0047206E" w:rsidRDefault="0080500B" w:rsidP="0080500B">
    <w:pPr>
      <w:pStyle w:val="Footer"/>
      <w:rPr>
        <w:color w:val="FF0000"/>
        <w:sz w:val="22"/>
        <w:szCs w:val="22"/>
      </w:rPr>
    </w:pPr>
    <w:r w:rsidRPr="0047206E">
      <w:rPr>
        <w:color w:val="FF0000"/>
        <w:sz w:val="22"/>
        <w:szCs w:val="22"/>
      </w:rPr>
      <w:t>Học trực tuyến: khoahoc.vietjack.com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CFC" w:rsidRDefault="004A5CFC" w:rsidP="0080500B">
      <w:r>
        <w:separator/>
      </w:r>
    </w:p>
  </w:footnote>
  <w:footnote w:type="continuationSeparator" w:id="0">
    <w:p w:rsidR="004A5CFC" w:rsidRDefault="004A5CFC"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4A5CF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47206E" w:rsidRDefault="004A5CFC" w:rsidP="0080500B">
    <w:pPr>
      <w:pStyle w:val="Header"/>
      <w:rPr>
        <w:color w:val="FF0000"/>
        <w:sz w:val="22"/>
        <w:szCs w:val="22"/>
      </w:rPr>
    </w:pPr>
    <w:r w:rsidRPr="0047206E">
      <w:rPr>
        <w:rFonts w:asciiTheme="minorHAnsi" w:hAnsiTheme="minorHAnsi" w:cstheme="minorBidi"/>
        <w:noProof/>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47206E">
      <w:rPr>
        <w:color w:val="FF0000"/>
        <w:sz w:val="22"/>
        <w:szCs w:val="22"/>
        <w:highlight w:val="yellow"/>
      </w:rPr>
      <w:t>VietJack.com</w:t>
    </w:r>
    <w:r w:rsidR="0080500B" w:rsidRPr="0047206E">
      <w:rPr>
        <w:color w:val="FF0000"/>
        <w:sz w:val="22"/>
        <w:szCs w:val="22"/>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4A5CF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45D79"/>
    <w:multiLevelType w:val="multilevel"/>
    <w:tmpl w:val="904E6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DA6CFB"/>
    <w:multiLevelType w:val="multilevel"/>
    <w:tmpl w:val="50928244"/>
    <w:lvl w:ilvl="0">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E176EB"/>
    <w:multiLevelType w:val="multilevel"/>
    <w:tmpl w:val="979A74D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06E"/>
    <w:rsid w:val="0047206E"/>
    <w:rsid w:val="004A5CFC"/>
    <w:rsid w:val="00570ED1"/>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431F7AB1-08BB-440A-A5C8-D54E1211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0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ndoc.com/nghi-quyet-so-19-nq-tw/downloa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ndoc.com/nghi-quyet-so-18-nq-tw/download"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vndoc.com/nghi-quyet-so-21-nq-tw/download" TargetMode="External"/><Relationship Id="rId4" Type="http://schemas.openxmlformats.org/officeDocument/2006/relationships/webSettings" Target="webSettings.xml"/><Relationship Id="rId9" Type="http://schemas.openxmlformats.org/officeDocument/2006/relationships/hyperlink" Target="https://vndoc.com/nghi-quyet-20-nq-tw/download"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2</TotalTime>
  <Pages>8</Pages>
  <Words>2122</Words>
  <Characters>12096</Characters>
  <Application>Microsoft Office Word</Application>
  <DocSecurity>0</DocSecurity>
  <Lines>100</Lines>
  <Paragraphs>28</Paragraphs>
  <ScaleCrop>false</ScaleCrop>
  <Company/>
  <LinksUpToDate>false</LinksUpToDate>
  <CharactersWithSpaces>14190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2020-05-14T10:22:00Z</dcterms:created>
  <dcterms:modified xsi:type="dcterms:W3CDTF">2020-05-14T10:24:00Z</dcterms:modified>
</cp:coreProperties>
</file>