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BA" w:rsidRPr="00E03E4F" w:rsidRDefault="009102BA" w:rsidP="009102BA">
      <w:pPr>
        <w:pStyle w:val="Heading2"/>
        <w:spacing w:beforeLines="50" w:before="120" w:beforeAutospacing="0" w:afterLines="50" w:after="120" w:afterAutospacing="0" w:line="360" w:lineRule="auto"/>
        <w:jc w:val="center"/>
        <w:rPr>
          <w:rFonts w:ascii="Times New Roman" w:hAnsi="Times New Roman" w:hint="default"/>
          <w:sz w:val="28"/>
          <w:szCs w:val="28"/>
        </w:rPr>
      </w:pPr>
      <w:r w:rsidRPr="00E03E4F">
        <w:rPr>
          <w:rFonts w:ascii="Times New Roman" w:hAnsi="Times New Roman" w:hint="default"/>
          <w:sz w:val="28"/>
          <w:szCs w:val="28"/>
        </w:rPr>
        <w:t>Biểu phí phát hành và sử dụng thẻ Techcombank</w:t>
      </w:r>
    </w:p>
    <w:tbl>
      <w:tblPr>
        <w:tblW w:w="9527" w:type="dxa"/>
        <w:tblCellSpacing w:w="15" w:type="dxa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8"/>
        <w:gridCol w:w="845"/>
        <w:gridCol w:w="2518"/>
        <w:gridCol w:w="2306"/>
        <w:gridCol w:w="900"/>
        <w:gridCol w:w="1300"/>
        <w:gridCol w:w="750"/>
        <w:gridCol w:w="50"/>
      </w:tblGrid>
      <w:tr w:rsidR="009102BA" w:rsidRPr="00E03E4F" w:rsidTr="009E7FDC">
        <w:trPr>
          <w:tblCellSpacing w:w="15" w:type="dxa"/>
        </w:trPr>
        <w:tc>
          <w:tcPr>
            <w:tcW w:w="9467" w:type="dxa"/>
            <w:gridSpan w:val="8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Cách thức quy đổi ngoại tệ trên biểu phí: 1 USD = 1 EUR = 120 JPY = 2 AUD = 1 GPB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STT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Dịch vụ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Mức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Tối thiểu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Tối đa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Loại phí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I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Code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GIAO DỊCH TÀI KHOẢN TIỀN GỬI THANH TOÁN CÁ NHÂN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Mở và quản lý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Mở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1.1.1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CN11100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Số dư tối thiểu (phong tỏa khi mở mới tài khoản)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50,000VND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1.1.2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CN11101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mở tài khoản tiền gửi thanh toán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CN19103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Phí mở tài khoản ID số đẹp theo yêu cầu của KH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300,000 VND/ ID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thiết lập tài khoản thấu chi/Nâng hạn mức thấu chi giữ nguyên thời hạn vay *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(Thu khi khách hàng mở mới/nâng hạn mức tài khoản thấu chi)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1.2.1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CN11105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có tài sản bảo đảm (F1)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0.1% * hạn mức được cấp (trường hợp nâng hạn mức thì là phần chênh lệch hạn mức mới so với hạn mức cũ)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1.2.2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CN11107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đảm bảo bằng sổ tiết kiệm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1.2.3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CN11106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không có tài sản bảo đảm (F2)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0.1% * hạn mức được cấp (trường hợp nâng hạn mức thì là phần chênh lệch hạn mức mới so với hạn mức cũ)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 xml:space="preserve">Phí đóng tài khoản/gói tài khoản </w:t>
            </w:r>
            <w:r w:rsidRPr="00E03E4F">
              <w:rPr>
                <w:sz w:val="28"/>
                <w:szCs w:val="28"/>
              </w:rPr>
              <w:t>(chỉ thu khi tài khoản/gói tài khoản đóng trong vòng 12 tháng từ ngày mở)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1.3.1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CN11111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Tài khoản/Gói TK tiền gửi thanh toán VND (Miễn phí đối với các tài khoản trả lương chưa phát sinh giao dịch kể từ thời điểm mở)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50,000VND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1.3.2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CN11112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Tài khoản ngoại tệ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 USD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đóng hạn mức thấu chi trước hạn **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(Thu khi Khách hàng đóng hạn mức thấu chi trước thời điểm hết hạn hạn mức 30 ngày)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1.4.1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CN11115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có tài sản bảo đảm (F1)/Thấu chi không có tài sản bảo đảm (F2)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200,000VND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1.4.2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CN11116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đảm bảo bằng sổ tiết kiệm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1.5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quản lý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1.5.1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CN11121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 xml:space="preserve">Tài khoản tiền gửi thanh toán VNĐ (miễn phí khi số dư trung bình trong </w:t>
            </w:r>
            <w:r w:rsidRPr="00E03E4F">
              <w:rPr>
                <w:sz w:val="28"/>
                <w:szCs w:val="28"/>
              </w:rPr>
              <w:lastRenderedPageBreak/>
              <w:t>tháng của TK từ 2 triệu VNĐ trở lên)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9,900VND/tháng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1.5.2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CN11123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Tài khoản tiền gửi thanh toán VNĐ không hoạt động &gt; 6 tháng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29,900VND/ 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1.5.3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CN11122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Tài khoản ngoại tệ (miễn phí khi số dư trung bình trong tháng của tài khoản từ 100 USD/100EUR/12,000JPY/200 AUD)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0.99 USD/tháng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1.5.4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CN11123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Tài khoản ngoại tệ không hoạt động &gt; 6 tháng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1.99 USD/tháng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Miễn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phí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quản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lý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tài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khoản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01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năm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đầu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dành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cho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những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khách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hàng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đăng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ký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nhận lãi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tiết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kiệm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qua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tài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khoản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thanh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lastRenderedPageBreak/>
              <w:t>toán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/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hoặc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khách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hàng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là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chủ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thẻ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tín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dụng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VISA Techcombank (bao gồm cả khách hàng hiện hữu và khách hàng mở mới) có đăng ký mở mới lần đầu tài khoản thanh</w:t>
            </w:r>
            <w:r w:rsidRPr="00E03E4F">
              <w:rPr>
                <w:sz w:val="28"/>
                <w:szCs w:val="28"/>
              </w:rPr>
              <w:t xml:space="preserve"> </w:t>
            </w:r>
            <w:r w:rsidRPr="00E03E4F">
              <w:rPr>
                <w:rStyle w:val="Strong"/>
                <w:sz w:val="28"/>
                <w:szCs w:val="28"/>
              </w:rPr>
              <w:t>toán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lastRenderedPageBreak/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quản lý tài khoản thấu chi (thu hàng tháng) ***(Đã bao gồm VAT)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1.6.1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CN11125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có tài sản bảo đảm (F1)/Thấu chi không có tài sản bảo đảm (F2)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Hạn mức &lt; 100 triệu đồng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50,000 VNĐ/tháng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 triệu đồng ≤ Hạn mức &lt; 400 triệu đồng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150,000 VNĐ/tháng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lastRenderedPageBreak/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Hạn mức ≥ 400 triệu đồng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400,000 VNĐ/tháng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Giảm 50% phí quản lý tài khoản thấu chi cho CBNV đối với tất cả các hạn mức.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1.6.2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CN11126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đảm bảo bằng sổ tiết kiệm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1.7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tái cấp/gia hạn hạn mức thấu chi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(Nếu hết thời hạn hạn mức thấu chi mà khách hàng vẫn có nhu cầu được Ngân hàng xem xét tái cấp hạn mức thấu chi)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1.7.1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CN11131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có tài sản bảo đảm (F1)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0.1% * hạn mức được cấp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1.7.2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CN11132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không có tài sản bảo đảm (F2)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0.1% * hạn mức được cấp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1.7.3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CN11107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Thấu chi đảm bảo bằng sổ tiết kiệm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1.8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cung cấp sao kê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1.8.1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CN11135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Khách hàng đăng ký lấy sổ phụ 1 lần/tháng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5,000VND/0.5USD/tháng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1.8.2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 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CN11136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Theo yêu cầu đột xuất (khách hàng lấy sổ phụ hàng ngày, in sổ phụ của tháng trước…)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 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10,000VND/1USD/tháng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1.8.3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CN11137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Gửi chuyển phát nhanh theo địa chỉ khách hàng cung cấp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20,000VND/tháng + phí chuyển phát nhanh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1.8.4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CN11138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Sao kê tài khoản qua Internet Banking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lastRenderedPageBreak/>
              <w:t>1.9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Phí xác nhận số dư tài khoản thanh toán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1.9.1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CN11145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Bằng Tiếng Việt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50,000 VND/bản đầu tiên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10,000VND/mỗi bản tiếp theo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1.9.2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CN11146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Bằng Tiếng Anh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 VND/bản đầu tiên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50,000VND/mỗi bản tiếp theo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1.10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CN31113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Phí duy trì tài khoản F@st Easy (Thu khi số dư trung bình tối thiểu &lt; 100K/ tháng)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100,000VND/tháng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Giao dịch tiền mặt tại quầy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2.1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Nộp tiền mặt vào tài khoản VND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 xml:space="preserve">Miễn phí khi nộp tiền thanh toán nợ thẻ tín dụng và các </w:t>
            </w:r>
            <w:r w:rsidRPr="00E03E4F">
              <w:rPr>
                <w:sz w:val="28"/>
                <w:szCs w:val="28"/>
              </w:rPr>
              <w:lastRenderedPageBreak/>
              <w:t>khoản vay tại Techcombank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lastRenderedPageBreak/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2.1.1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CN11201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Cùng tỉnh / TP nơi mở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2.1.2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CN11206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Khác tỉnh/ TP nơi mở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0.03%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20,000VND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1,000,000 VND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2.2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CN11211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Nộp tiền vào tài khoản VND bằng Séc chuyển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2.3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 xml:space="preserve">Nộp tiền mặt vào tài khoản ngoại tệ </w:t>
            </w:r>
            <w:r w:rsidRPr="00E03E4F">
              <w:rPr>
                <w:sz w:val="28"/>
                <w:szCs w:val="28"/>
              </w:rPr>
              <w:t>(chỉ áp dụng đối với những khách hàng được</w:t>
            </w:r>
          </w:p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phép nộp tiền mặt ngoại tệ vào tài khoản)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B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2.3.1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USD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CN11215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Mệnh giá từ 50USD trở lên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0.15%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2USD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500 USD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lastRenderedPageBreak/>
              <w:t> 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CN11216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Mệnh giá dưới 50USD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0.25%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2USD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500 USD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2.3.2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CN11217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EUR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0.40%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2EUR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500EUR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2.3.3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CN11218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Các ngoại tệ khác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0.40%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2USD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500 USD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2.4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Rút tiền mặt từ tài khoản VND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2.4.1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CN11225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 xml:space="preserve">Rút </w:t>
            </w:r>
            <w:r w:rsidRPr="00E03E4F">
              <w:rPr>
                <w:rStyle w:val="Strong"/>
                <w:sz w:val="28"/>
                <w:szCs w:val="28"/>
              </w:rPr>
              <w:t xml:space="preserve">cùng tỉnh/TP </w:t>
            </w:r>
            <w:r w:rsidRPr="00E03E4F">
              <w:rPr>
                <w:sz w:val="28"/>
                <w:szCs w:val="28"/>
              </w:rPr>
              <w:t>nơi mở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2.4.2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CN11227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 xml:space="preserve">Rút </w:t>
            </w:r>
            <w:r w:rsidRPr="00E03E4F">
              <w:rPr>
                <w:rStyle w:val="Strong"/>
                <w:sz w:val="28"/>
                <w:szCs w:val="28"/>
              </w:rPr>
              <w:t xml:space="preserve">khác tỉnh/TP </w:t>
            </w:r>
            <w:r w:rsidRPr="00E03E4F">
              <w:rPr>
                <w:sz w:val="28"/>
                <w:szCs w:val="28"/>
              </w:rPr>
              <w:t>nơi mở tài khoản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0.03%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20,000VND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1,000,000VND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2.5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rStyle w:val="Strong"/>
                <w:sz w:val="28"/>
                <w:szCs w:val="28"/>
              </w:rPr>
              <w:t>Rút tiền từ tài khoản ngoại tệ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2.5.1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CN11231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 xml:space="preserve">Lấy tiền mặt hoặc ngân phiếu VND (áp dụng tỷ giá mua </w:t>
            </w:r>
            <w:r w:rsidRPr="00E03E4F">
              <w:rPr>
                <w:rStyle w:val="Strong"/>
                <w:sz w:val="28"/>
                <w:szCs w:val="28"/>
              </w:rPr>
              <w:t xml:space="preserve">chuyển khoản </w:t>
            </w:r>
            <w:r w:rsidRPr="00E03E4F">
              <w:rPr>
                <w:sz w:val="28"/>
                <w:szCs w:val="28"/>
              </w:rPr>
              <w:t xml:space="preserve">ngoại tệ công bố tại thời </w:t>
            </w:r>
            <w:r w:rsidRPr="00E03E4F">
              <w:rPr>
                <w:sz w:val="28"/>
                <w:szCs w:val="28"/>
              </w:rPr>
              <w:lastRenderedPageBreak/>
              <w:t>điểm giao dịch của Techcombank)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Miễn phí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lastRenderedPageBreak/>
              <w:t>2.5.2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CN11232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Rút tiền ngoại tệ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</w:tr>
      <w:tr w:rsidR="009102BA" w:rsidRPr="00E03E4F" w:rsidTr="009E7FDC">
        <w:trPr>
          <w:gridAfter w:val="1"/>
          <w:wAfter w:w="5" w:type="dxa"/>
          <w:tblCellSpacing w:w="15" w:type="dxa"/>
        </w:trPr>
        <w:tc>
          <w:tcPr>
            <w:tcW w:w="813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a.</w:t>
            </w:r>
          </w:p>
        </w:tc>
        <w:tc>
          <w:tcPr>
            <w:tcW w:w="815" w:type="dxa"/>
            <w:vAlign w:val="center"/>
          </w:tcPr>
          <w:p w:rsidR="009102BA" w:rsidRPr="00E03E4F" w:rsidRDefault="009102BA" w:rsidP="009E7FDC">
            <w:pPr>
              <w:spacing w:beforeLines="50" w:before="120" w:afterLines="50"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03E4F">
              <w:rPr>
                <w:rFonts w:ascii="Times New Roman" w:hAnsi="Times New Roman"/>
                <w:sz w:val="28"/>
                <w:szCs w:val="28"/>
                <w:lang w:bidi="ar"/>
              </w:rPr>
              <w:t> </w:t>
            </w:r>
          </w:p>
        </w:tc>
        <w:tc>
          <w:tcPr>
            <w:tcW w:w="2488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USD, EUR, JPY, AUD, GPB</w:t>
            </w:r>
          </w:p>
        </w:tc>
        <w:tc>
          <w:tcPr>
            <w:tcW w:w="2276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0.15%</w:t>
            </w:r>
          </w:p>
        </w:tc>
        <w:tc>
          <w:tcPr>
            <w:tcW w:w="8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2USD</w:t>
            </w:r>
          </w:p>
        </w:tc>
        <w:tc>
          <w:tcPr>
            <w:tcW w:w="127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500USD</w:t>
            </w:r>
          </w:p>
        </w:tc>
        <w:tc>
          <w:tcPr>
            <w:tcW w:w="720" w:type="dxa"/>
            <w:vAlign w:val="center"/>
          </w:tcPr>
          <w:p w:rsidR="009102BA" w:rsidRPr="00E03E4F" w:rsidRDefault="009102BA" w:rsidP="009E7FDC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8"/>
                <w:szCs w:val="28"/>
              </w:rPr>
            </w:pPr>
            <w:r w:rsidRPr="00E03E4F">
              <w:rPr>
                <w:sz w:val="28"/>
                <w:szCs w:val="28"/>
              </w:rPr>
              <w:t>B</w:t>
            </w:r>
          </w:p>
        </w:tc>
      </w:tr>
    </w:tbl>
    <w:p w:rsidR="009102BA" w:rsidRPr="00E03E4F" w:rsidRDefault="009102BA" w:rsidP="009102BA">
      <w:pPr>
        <w:spacing w:beforeLines="50" w:before="120" w:afterLines="50" w:after="120" w:line="360" w:lineRule="auto"/>
        <w:rPr>
          <w:rFonts w:ascii="Times New Roman" w:hAnsi="Times New Roman"/>
          <w:sz w:val="28"/>
          <w:szCs w:val="28"/>
        </w:rPr>
      </w:pPr>
    </w:p>
    <w:p w:rsidR="00FF7049" w:rsidRPr="0080500B" w:rsidRDefault="00A8764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4C" w:rsidRDefault="00A8764C" w:rsidP="0080500B">
      <w:r>
        <w:separator/>
      </w:r>
    </w:p>
  </w:endnote>
  <w:endnote w:type="continuationSeparator" w:id="0">
    <w:p w:rsidR="00A8764C" w:rsidRDefault="00A8764C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4C" w:rsidRDefault="00A8764C" w:rsidP="0080500B">
      <w:r>
        <w:separator/>
      </w:r>
    </w:p>
  </w:footnote>
  <w:footnote w:type="continuationSeparator" w:id="0">
    <w:p w:rsidR="00A8764C" w:rsidRDefault="00A8764C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A87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A8764C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A876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BA"/>
    <w:rsid w:val="00570ED1"/>
    <w:rsid w:val="0080500B"/>
    <w:rsid w:val="009102BA"/>
    <w:rsid w:val="009155A7"/>
    <w:rsid w:val="00A8764C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55150E3F-4592-4523-8EF9-BC1BC8BB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2BA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2">
    <w:name w:val="heading 2"/>
    <w:next w:val="Normal"/>
    <w:link w:val="Heading2Char"/>
    <w:qFormat/>
    <w:rsid w:val="009102B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2Char">
    <w:name w:val="Heading 2 Char"/>
    <w:basedOn w:val="DefaultParagraphFont"/>
    <w:link w:val="Heading2"/>
    <w:rsid w:val="009102BA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Strong">
    <w:name w:val="Strong"/>
    <w:qFormat/>
    <w:rsid w:val="009102BA"/>
    <w:rPr>
      <w:b/>
      <w:bCs/>
    </w:rPr>
  </w:style>
  <w:style w:type="paragraph" w:styleId="NormalWeb">
    <w:name w:val="Normal (Web)"/>
    <w:rsid w:val="009102B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12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2020-05-15T01:56:00Z</dcterms:created>
  <dcterms:modified xsi:type="dcterms:W3CDTF">2020-05-15T01:56:00Z</dcterms:modified>
</cp:coreProperties>
</file>