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A2CC7" w14:textId="7F2C2CF9" w:rsidR="00E95619" w:rsidRPr="00170EF5" w:rsidRDefault="00170EF5" w:rsidP="00170EF5">
      <w:pPr>
        <w:spacing w:beforeLines="20" w:before="48" w:afterLines="20" w:after="48" w:line="360" w:lineRule="auto"/>
        <w:jc w:val="center"/>
        <w:rPr>
          <w:rFonts w:ascii="Times New Roman" w:hAnsi="Times New Roman" w:cs="Times New Roman"/>
          <w:b/>
          <w:bCs/>
          <w:color w:val="FF0000"/>
          <w:sz w:val="28"/>
          <w:szCs w:val="28"/>
        </w:rPr>
      </w:pPr>
      <w:r w:rsidRPr="00170EF5">
        <w:rPr>
          <w:rFonts w:ascii="Times New Roman" w:hAnsi="Times New Roman" w:cs="Times New Roman"/>
          <w:b/>
          <w:bCs/>
          <w:color w:val="FF0000"/>
          <w:sz w:val="28"/>
          <w:szCs w:val="28"/>
        </w:rPr>
        <w:t>Cập nhật mức thuế suất thuế thu nhập doanh nghiệp mới nhất 2025</w:t>
      </w:r>
    </w:p>
    <w:p w14:paraId="71EF3D51" w14:textId="69BC0D63" w:rsidR="00113BAA" w:rsidRDefault="00113BAA" w:rsidP="00170EF5">
      <w:pPr>
        <w:shd w:val="clear" w:color="auto" w:fill="FFFFFF"/>
        <w:spacing w:beforeLines="20" w:before="48" w:afterLines="20" w:after="48" w:line="360" w:lineRule="auto"/>
        <w:jc w:val="both"/>
        <w:outlineLvl w:val="1"/>
        <w:rPr>
          <w:rFonts w:ascii="Times New Roman" w:hAnsi="Times New Roman" w:cs="Times New Roman"/>
          <w:i/>
          <w:iCs/>
          <w:sz w:val="28"/>
          <w:szCs w:val="28"/>
        </w:rPr>
      </w:pPr>
      <w:r w:rsidRPr="00113BAA">
        <w:rPr>
          <w:rFonts w:ascii="Times New Roman" w:hAnsi="Times New Roman" w:cs="Times New Roman"/>
          <w:i/>
          <w:iCs/>
          <w:sz w:val="28"/>
          <w:szCs w:val="28"/>
        </w:rPr>
        <w:t>Năm 2025, chính sách thuế thu nhập doanh nghiệp</w:t>
      </w:r>
      <w:r>
        <w:rPr>
          <w:rFonts w:ascii="Times New Roman" w:hAnsi="Times New Roman" w:cs="Times New Roman"/>
          <w:i/>
          <w:iCs/>
          <w:sz w:val="28"/>
          <w:szCs w:val="28"/>
        </w:rPr>
        <w:t xml:space="preserve"> (TNDN)</w:t>
      </w:r>
      <w:r w:rsidRPr="00113BAA">
        <w:rPr>
          <w:rFonts w:ascii="Times New Roman" w:hAnsi="Times New Roman" w:cs="Times New Roman"/>
          <w:i/>
          <w:iCs/>
          <w:sz w:val="28"/>
          <w:szCs w:val="28"/>
        </w:rPr>
        <w:t xml:space="preserve"> tiếp tục được điều chỉnh nhằm phù hợp với bối cảnh kinh tế và hỗ trợ hoạt động sản xuất, kinh doanh. Bài viết dưới đây</w:t>
      </w:r>
      <w:r>
        <w:rPr>
          <w:rFonts w:ascii="Times New Roman" w:hAnsi="Times New Roman" w:cs="Times New Roman"/>
          <w:i/>
          <w:iCs/>
          <w:sz w:val="28"/>
          <w:szCs w:val="28"/>
        </w:rPr>
        <w:t xml:space="preserve"> VietJack</w:t>
      </w:r>
      <w:r w:rsidRPr="00113BAA">
        <w:rPr>
          <w:rFonts w:ascii="Times New Roman" w:hAnsi="Times New Roman" w:cs="Times New Roman"/>
          <w:i/>
          <w:iCs/>
          <w:sz w:val="28"/>
          <w:szCs w:val="28"/>
        </w:rPr>
        <w:t xml:space="preserve"> sẽ cập nhật chi tiết mức thuế suất thuế thu nhập doanh nghiệp mới nhất, giúp doanh nghiệp nắm rõ quy định hiện hành để thực hiện nghĩa vụ thuế đúng và hiệu quả.</w:t>
      </w:r>
    </w:p>
    <w:p w14:paraId="78404093" w14:textId="06B9AAFB" w:rsidR="00170EF5" w:rsidRPr="00170EF5" w:rsidRDefault="00170EF5" w:rsidP="00170EF5">
      <w:pPr>
        <w:shd w:val="clear" w:color="auto" w:fill="FFFFFF"/>
        <w:spacing w:beforeLines="20" w:before="48" w:afterLines="20" w:after="48" w:line="360" w:lineRule="auto"/>
        <w:jc w:val="both"/>
        <w:outlineLvl w:val="1"/>
        <w:rPr>
          <w:rFonts w:ascii="Times New Roman" w:eastAsia="Times New Roman" w:hAnsi="Times New Roman" w:cs="Times New Roman"/>
          <w:b/>
          <w:bCs/>
          <w:sz w:val="28"/>
          <w:szCs w:val="28"/>
        </w:rPr>
      </w:pPr>
      <w:r w:rsidRPr="00170EF5">
        <w:rPr>
          <w:rFonts w:ascii="Times New Roman" w:eastAsia="Times New Roman" w:hAnsi="Times New Roman" w:cs="Times New Roman"/>
          <w:b/>
          <w:bCs/>
          <w:sz w:val="28"/>
          <w:szCs w:val="28"/>
        </w:rPr>
        <w:t>1</w:t>
      </w:r>
      <w:r w:rsidRPr="00170EF5">
        <w:rPr>
          <w:rFonts w:ascii="Times New Roman" w:eastAsia="Times New Roman" w:hAnsi="Times New Roman" w:cs="Times New Roman"/>
          <w:b/>
          <w:bCs/>
          <w:sz w:val="28"/>
          <w:szCs w:val="28"/>
          <w:lang w:val="vi-VN"/>
        </w:rPr>
        <w:t xml:space="preserve">. </w:t>
      </w:r>
      <w:r w:rsidR="00113BAA">
        <w:rPr>
          <w:rFonts w:ascii="Times New Roman" w:eastAsia="Times New Roman" w:hAnsi="Times New Roman" w:cs="Times New Roman"/>
          <w:b/>
          <w:bCs/>
          <w:sz w:val="28"/>
          <w:szCs w:val="28"/>
        </w:rPr>
        <w:t>M</w:t>
      </w:r>
      <w:r w:rsidRPr="00170EF5">
        <w:rPr>
          <w:rFonts w:ascii="Times New Roman" w:eastAsia="Times New Roman" w:hAnsi="Times New Roman" w:cs="Times New Roman"/>
          <w:b/>
          <w:bCs/>
          <w:sz w:val="28"/>
          <w:szCs w:val="28"/>
        </w:rPr>
        <w:t xml:space="preserve">ức thuế suất thuế TNDN áp dụng từ 1/10/2025 </w:t>
      </w:r>
    </w:p>
    <w:p w14:paraId="6EBCB7EC" w14:textId="77777777" w:rsidR="00113BAA" w:rsidRDefault="00113BAA"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13BAA">
        <w:rPr>
          <w:rFonts w:ascii="Times New Roman" w:eastAsia="Times New Roman" w:hAnsi="Times New Roman" w:cs="Times New Roman"/>
          <w:sz w:val="28"/>
          <w:szCs w:val="28"/>
        </w:rPr>
        <w:t xml:space="preserve">Căn cứ tại Điều 10 Luật Thuế thu nhập doanh nghiệp 2025 quy định mức thuế suất thuế TNDN mới từ 01/10/2025 như sau: </w:t>
      </w:r>
    </w:p>
    <w:p w14:paraId="432E8358" w14:textId="79D80174"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(1) Thuế suất thuế thu nhập doanh nghiệp là 20%, trừ trường hợp quy định tại các khoản 2, 3 và 4 Điều 10 Luật Thuế thu nhập doanh nghiệp 2025 và đối tượng được ưu đãi về thuế suất quy định tại Điều 13 Luật Thuế thu nhập doanh nghiệp 2025.</w:t>
      </w:r>
    </w:p>
    <w:p w14:paraId="6A719784"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(2) Thuế suất 15% áp dụng đối với doanh nghiệp có tổng doanh thu năm không quá 03 tỷ đồng.</w:t>
      </w:r>
    </w:p>
    <w:p w14:paraId="22CE86E9"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(3) Thuế suất 17% áp dụng đối với doanh nghiệp có tổng doanh thu năm từ trên 03 tỷ đồng đến không quá 50 tỷ đồng.</w:t>
      </w:r>
    </w:p>
    <w:p w14:paraId="681A57F5"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Doanh thu làm căn cứ xác định doanh nghiệp thuộc đối tượng được áp dụng thuế suất 15% và 17% quy định tại khoản 2, khoản 3 Điều này là tổng doanh thu của kỳ tính thuế thu nhập doanh nghiệp trước liền kề. Việc xác định tổng doanh thu làm căn cứ áp dụng thực hiện theo quy định của Chính phủ.</w:t>
      </w:r>
    </w:p>
    <w:p w14:paraId="55AD3E80"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(4) Thuế suất thuế thu nhập doanh nghiệp đối với một số trường hợp khác được quy định như sau:</w:t>
      </w:r>
    </w:p>
    <w:p w14:paraId="72438EF0"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Đối với hoạt động tìm kiếm, thăm dò và khai thác dầu khí từ 25% đến 50%. Căn cứ vào vị trí, điều kiện khai thác và trữ lượng mỏ, Thủ tướng Chính phủ quyết định mức thuế suất cụ thể phù hợp với từng hợp đồng dầu khí;</w:t>
      </w:r>
    </w:p>
    <w:p w14:paraId="24CF703F"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xml:space="preserve">- Đối với hoạt động thăm dò, khai thác tài nguyên quý hiếm (bao gồm: bạch kim, vàng, bạc, thiếc, wonfram, antimoan, đá quý, đất hiếm và tài nguyên quý hiếm khác theo quy </w:t>
      </w:r>
      <w:r w:rsidRPr="00170EF5">
        <w:rPr>
          <w:rFonts w:ascii="Times New Roman" w:eastAsia="Times New Roman" w:hAnsi="Times New Roman" w:cs="Times New Roman"/>
          <w:sz w:val="28"/>
          <w:szCs w:val="28"/>
        </w:rPr>
        <w:lastRenderedPageBreak/>
        <w:t>định của pháp luật) là 50%. Trường hợp các mô có từ 70% diện tích được giao trở lên ở địa bàn có điều kiện kinh tế - xã hội đặc biệt khó khăn, thuế suất là 40%.</w:t>
      </w:r>
    </w:p>
    <w:p w14:paraId="4511D975" w14:textId="7A905E4D" w:rsidR="00170EF5" w:rsidRPr="00170EF5" w:rsidRDefault="00170EF5" w:rsidP="00C965D8">
      <w:pPr>
        <w:shd w:val="clear" w:color="auto" w:fill="FFFFFF"/>
        <w:spacing w:beforeLines="20" w:before="48" w:afterLines="20" w:after="48" w:line="360" w:lineRule="auto"/>
        <w:jc w:val="center"/>
        <w:rPr>
          <w:rFonts w:ascii="Times New Roman" w:eastAsia="Times New Roman" w:hAnsi="Times New Roman" w:cs="Times New Roman"/>
          <w:i/>
          <w:iCs/>
          <w:sz w:val="28"/>
          <w:szCs w:val="28"/>
        </w:rPr>
      </w:pPr>
      <w:r w:rsidRPr="00C965D8">
        <w:rPr>
          <w:rFonts w:ascii="Times New Roman" w:hAnsi="Times New Roman" w:cs="Times New Roman"/>
          <w:i/>
          <w:iCs/>
          <w:noProof/>
          <w:sz w:val="28"/>
          <w:szCs w:val="28"/>
        </w:rPr>
        <w:drawing>
          <wp:inline distT="0" distB="0" distL="0" distR="0" wp14:anchorId="2BD9B450" wp14:editId="5D355497">
            <wp:extent cx="5943600" cy="3112770"/>
            <wp:effectExtent l="0" t="0" r="0" b="0"/>
            <wp:docPr id="2" name="Picture 2" descr="Cập nhật mức thuế suất thuế thu nhập doanh nghiệp mới nhấ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ập nhật mức thuế suất thuế thu nhập doanh nghiệp mới nhất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2770"/>
                    </a:xfrm>
                    <a:prstGeom prst="rect">
                      <a:avLst/>
                    </a:prstGeom>
                    <a:noFill/>
                    <a:ln>
                      <a:noFill/>
                    </a:ln>
                  </pic:spPr>
                </pic:pic>
              </a:graphicData>
            </a:graphic>
          </wp:inline>
        </w:drawing>
      </w:r>
    </w:p>
    <w:p w14:paraId="75DE7AC3" w14:textId="6EB727B3" w:rsidR="00170EF5" w:rsidRPr="00170EF5" w:rsidRDefault="00113BAA" w:rsidP="00C965D8">
      <w:pPr>
        <w:shd w:val="clear" w:color="auto" w:fill="FFFFFF"/>
        <w:spacing w:beforeLines="20" w:before="48" w:afterLines="20" w:after="48" w:line="360" w:lineRule="auto"/>
        <w:jc w:val="cente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 xml:space="preserve">Thuế suất thuế TNDN mới nhất 2025. Ảnh: Internet </w:t>
      </w:r>
    </w:p>
    <w:p w14:paraId="47B41375" w14:textId="44C29E62" w:rsidR="00170EF5" w:rsidRPr="00170EF5" w:rsidRDefault="00170EF5" w:rsidP="00170EF5">
      <w:pPr>
        <w:shd w:val="clear" w:color="auto" w:fill="FFFFFF"/>
        <w:spacing w:beforeLines="20" w:before="48" w:afterLines="20" w:after="48" w:line="360" w:lineRule="auto"/>
        <w:jc w:val="both"/>
        <w:outlineLvl w:val="1"/>
        <w:rPr>
          <w:rFonts w:ascii="Times New Roman" w:eastAsia="Times New Roman" w:hAnsi="Times New Roman" w:cs="Times New Roman"/>
          <w:b/>
          <w:bCs/>
          <w:sz w:val="28"/>
          <w:szCs w:val="28"/>
        </w:rPr>
      </w:pPr>
      <w:r w:rsidRPr="00C965D8">
        <w:rPr>
          <w:rFonts w:ascii="Times New Roman" w:eastAsia="Times New Roman" w:hAnsi="Times New Roman" w:cs="Times New Roman"/>
          <w:b/>
          <w:bCs/>
          <w:sz w:val="28"/>
          <w:szCs w:val="28"/>
        </w:rPr>
        <w:t>2</w:t>
      </w:r>
      <w:r w:rsidRPr="00C965D8">
        <w:rPr>
          <w:rFonts w:ascii="Times New Roman" w:eastAsia="Times New Roman" w:hAnsi="Times New Roman" w:cs="Times New Roman"/>
          <w:b/>
          <w:bCs/>
          <w:sz w:val="28"/>
          <w:szCs w:val="28"/>
          <w:lang w:val="vi-VN"/>
        </w:rPr>
        <w:t xml:space="preserve">. </w:t>
      </w:r>
      <w:r w:rsidRPr="00170EF5">
        <w:rPr>
          <w:rFonts w:ascii="Times New Roman" w:eastAsia="Times New Roman" w:hAnsi="Times New Roman" w:cs="Times New Roman"/>
          <w:b/>
          <w:bCs/>
          <w:sz w:val="28"/>
          <w:szCs w:val="28"/>
        </w:rPr>
        <w:t xml:space="preserve">Những loại hình doanh </w:t>
      </w:r>
      <w:r w:rsidR="00113BAA">
        <w:rPr>
          <w:rFonts w:ascii="Times New Roman" w:eastAsia="Times New Roman" w:hAnsi="Times New Roman" w:cs="Times New Roman"/>
          <w:b/>
          <w:bCs/>
          <w:sz w:val="28"/>
          <w:szCs w:val="28"/>
        </w:rPr>
        <w:t xml:space="preserve">nghiệp đang hoạt động tại Việt Nam </w:t>
      </w:r>
    </w:p>
    <w:p w14:paraId="625B5734"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Căn cứ </w:t>
      </w:r>
      <w:hyperlink r:id="rId6" w:tgtFrame="_blank" w:history="1">
        <w:r w:rsidRPr="00170EF5">
          <w:rPr>
            <w:rFonts w:ascii="Times New Roman" w:eastAsia="Times New Roman" w:hAnsi="Times New Roman" w:cs="Times New Roman"/>
            <w:sz w:val="28"/>
            <w:szCs w:val="28"/>
          </w:rPr>
          <w:t>Luật Doanh nghiệp 2020</w:t>
        </w:r>
      </w:hyperlink>
      <w:r w:rsidRPr="00170EF5">
        <w:rPr>
          <w:rFonts w:ascii="Times New Roman" w:eastAsia="Times New Roman" w:hAnsi="Times New Roman" w:cs="Times New Roman"/>
          <w:sz w:val="28"/>
          <w:szCs w:val="28"/>
        </w:rPr>
        <w:t>, hiện nay có 05 loại hình doanh nghiệp đang hoạt động tại Việt Nam bao gồm:</w:t>
      </w:r>
    </w:p>
    <w:p w14:paraId="652D4EB7" w14:textId="77777777" w:rsidR="00170EF5" w:rsidRPr="00113BAA" w:rsidRDefault="00170EF5" w:rsidP="00170EF5">
      <w:pPr>
        <w:shd w:val="clear" w:color="auto" w:fill="FFFFFF"/>
        <w:spacing w:beforeLines="20" w:before="48" w:afterLines="20" w:after="48" w:line="360" w:lineRule="auto"/>
        <w:jc w:val="both"/>
        <w:rPr>
          <w:rFonts w:ascii="Times New Roman" w:eastAsia="Times New Roman" w:hAnsi="Times New Roman" w:cs="Times New Roman"/>
          <w:b/>
          <w:bCs/>
          <w:sz w:val="28"/>
          <w:szCs w:val="28"/>
        </w:rPr>
      </w:pPr>
      <w:r w:rsidRPr="00113BAA">
        <w:rPr>
          <w:rFonts w:ascii="Times New Roman" w:eastAsia="Times New Roman" w:hAnsi="Times New Roman" w:cs="Times New Roman"/>
          <w:b/>
          <w:bCs/>
          <w:sz w:val="28"/>
          <w:szCs w:val="28"/>
        </w:rPr>
        <w:t>(1) Doanh nghiệp tư nhân</w:t>
      </w:r>
    </w:p>
    <w:p w14:paraId="1631A0BE"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Theo Điều 188 </w:t>
      </w:r>
      <w:hyperlink r:id="rId7" w:tgtFrame="_blank" w:history="1">
        <w:r w:rsidRPr="00170EF5">
          <w:rPr>
            <w:rFonts w:ascii="Times New Roman" w:eastAsia="Times New Roman" w:hAnsi="Times New Roman" w:cs="Times New Roman"/>
            <w:sz w:val="28"/>
            <w:szCs w:val="28"/>
          </w:rPr>
          <w:t>Luật Doanh nghiệp 2020</w:t>
        </w:r>
      </w:hyperlink>
      <w:r w:rsidRPr="00170EF5">
        <w:rPr>
          <w:rFonts w:ascii="Times New Roman" w:eastAsia="Times New Roman" w:hAnsi="Times New Roman" w:cs="Times New Roman"/>
          <w:sz w:val="28"/>
          <w:szCs w:val="28"/>
        </w:rPr>
        <w:t> thì Doanh nghiệp tư nhân là doanh nghiệp do một cá nhân làm chủ và tự chịu trách nhiệm bằng toàn bộ tài sản của mình về mọi hoạt động của doanh nghiệp.</w:t>
      </w:r>
    </w:p>
    <w:p w14:paraId="08F05FD6" w14:textId="77777777" w:rsidR="00170EF5" w:rsidRPr="00113BAA" w:rsidRDefault="00170EF5" w:rsidP="00170EF5">
      <w:pPr>
        <w:shd w:val="clear" w:color="auto" w:fill="FFFFFF"/>
        <w:spacing w:beforeLines="20" w:before="48" w:afterLines="20" w:after="48" w:line="360" w:lineRule="auto"/>
        <w:jc w:val="both"/>
        <w:rPr>
          <w:rFonts w:ascii="Times New Roman" w:eastAsia="Times New Roman" w:hAnsi="Times New Roman" w:cs="Times New Roman"/>
          <w:b/>
          <w:bCs/>
          <w:sz w:val="28"/>
          <w:szCs w:val="28"/>
        </w:rPr>
      </w:pPr>
      <w:r w:rsidRPr="00113BAA">
        <w:rPr>
          <w:rFonts w:ascii="Times New Roman" w:eastAsia="Times New Roman" w:hAnsi="Times New Roman" w:cs="Times New Roman"/>
          <w:b/>
          <w:bCs/>
          <w:sz w:val="28"/>
          <w:szCs w:val="28"/>
        </w:rPr>
        <w:t>(2) Công ty cổ phần</w:t>
      </w:r>
    </w:p>
    <w:p w14:paraId="08993ACF"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Theo Điều 111 </w:t>
      </w:r>
      <w:hyperlink r:id="rId8" w:tgtFrame="_blank" w:history="1">
        <w:r w:rsidRPr="00170EF5">
          <w:rPr>
            <w:rFonts w:ascii="Times New Roman" w:eastAsia="Times New Roman" w:hAnsi="Times New Roman" w:cs="Times New Roman"/>
            <w:sz w:val="28"/>
            <w:szCs w:val="28"/>
          </w:rPr>
          <w:t>Luật Doanh nghiệp 2020</w:t>
        </w:r>
      </w:hyperlink>
      <w:r w:rsidRPr="00170EF5">
        <w:rPr>
          <w:rFonts w:ascii="Times New Roman" w:eastAsia="Times New Roman" w:hAnsi="Times New Roman" w:cs="Times New Roman"/>
          <w:sz w:val="28"/>
          <w:szCs w:val="28"/>
        </w:rPr>
        <w:t> quy định: Công ty Cổ phần là doanh nghiệp có vốn điều lệ được chia thành nhiều phần gọi là cổ phần và thành viên của công ty là các cổ đông sở hữu một hoặc nhiều cổ phần. Công ty cổ phần có thể niêm yết cổ phiếu trên thị trường chứng khoán để thu hút vốn.</w:t>
      </w:r>
    </w:p>
    <w:p w14:paraId="7971D529" w14:textId="77777777" w:rsidR="00170EF5" w:rsidRPr="00113BAA" w:rsidRDefault="00170EF5" w:rsidP="00170EF5">
      <w:pPr>
        <w:shd w:val="clear" w:color="auto" w:fill="FFFFFF"/>
        <w:spacing w:beforeLines="20" w:before="48" w:afterLines="20" w:after="48" w:line="360" w:lineRule="auto"/>
        <w:jc w:val="both"/>
        <w:rPr>
          <w:rFonts w:ascii="Times New Roman" w:eastAsia="Times New Roman" w:hAnsi="Times New Roman" w:cs="Times New Roman"/>
          <w:b/>
          <w:bCs/>
          <w:sz w:val="28"/>
          <w:szCs w:val="28"/>
        </w:rPr>
      </w:pPr>
      <w:r w:rsidRPr="00113BAA">
        <w:rPr>
          <w:rFonts w:ascii="Times New Roman" w:eastAsia="Times New Roman" w:hAnsi="Times New Roman" w:cs="Times New Roman"/>
          <w:b/>
          <w:bCs/>
          <w:sz w:val="28"/>
          <w:szCs w:val="28"/>
        </w:rPr>
        <w:t>(3) Công ty trách nhiệm hữu hạn một thành viên</w:t>
      </w:r>
    </w:p>
    <w:p w14:paraId="1F0B8E6B"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lastRenderedPageBreak/>
        <w:t>Theo Điều 74 </w:t>
      </w:r>
      <w:hyperlink r:id="rId9" w:tgtFrame="_blank" w:history="1">
        <w:r w:rsidRPr="00170EF5">
          <w:rPr>
            <w:rFonts w:ascii="Times New Roman" w:eastAsia="Times New Roman" w:hAnsi="Times New Roman" w:cs="Times New Roman"/>
            <w:sz w:val="28"/>
            <w:szCs w:val="28"/>
          </w:rPr>
          <w:t>Luật Doanh nghiệp 2020</w:t>
        </w:r>
      </w:hyperlink>
      <w:r w:rsidRPr="00170EF5">
        <w:rPr>
          <w:rFonts w:ascii="Times New Roman" w:eastAsia="Times New Roman" w:hAnsi="Times New Roman" w:cs="Times New Roman"/>
          <w:sz w:val="28"/>
          <w:szCs w:val="28"/>
        </w:rPr>
        <w:t> quy định: Công ty TNHH một thành viên là doanh nghiệp có vốn điều lệ do một cá nhân hoặc một tổ chức sở hữu chịu trách nhiệm về các khoản nợ, nghĩa vụ tài sản của công ty trong phạm vi vốn điều lệ của công ty.</w:t>
      </w:r>
    </w:p>
    <w:p w14:paraId="1963508D" w14:textId="77777777" w:rsidR="00170EF5" w:rsidRPr="00113BAA" w:rsidRDefault="00170EF5" w:rsidP="00170EF5">
      <w:pPr>
        <w:shd w:val="clear" w:color="auto" w:fill="FFFFFF"/>
        <w:spacing w:beforeLines="20" w:before="48" w:afterLines="20" w:after="48" w:line="360" w:lineRule="auto"/>
        <w:jc w:val="both"/>
        <w:rPr>
          <w:rFonts w:ascii="Times New Roman" w:eastAsia="Times New Roman" w:hAnsi="Times New Roman" w:cs="Times New Roman"/>
          <w:b/>
          <w:bCs/>
          <w:sz w:val="28"/>
          <w:szCs w:val="28"/>
        </w:rPr>
      </w:pPr>
      <w:r w:rsidRPr="00113BAA">
        <w:rPr>
          <w:rFonts w:ascii="Times New Roman" w:eastAsia="Times New Roman" w:hAnsi="Times New Roman" w:cs="Times New Roman"/>
          <w:b/>
          <w:bCs/>
          <w:sz w:val="28"/>
          <w:szCs w:val="28"/>
        </w:rPr>
        <w:t>(4) Công ty trách nhiệm hữu hạn hai thành viên trở lên</w:t>
      </w:r>
    </w:p>
    <w:p w14:paraId="1215F51C"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Theo Điều 46 </w:t>
      </w:r>
      <w:hyperlink r:id="rId10" w:tgtFrame="_blank" w:history="1">
        <w:r w:rsidRPr="00170EF5">
          <w:rPr>
            <w:rFonts w:ascii="Times New Roman" w:eastAsia="Times New Roman" w:hAnsi="Times New Roman" w:cs="Times New Roman"/>
            <w:sz w:val="28"/>
            <w:szCs w:val="28"/>
          </w:rPr>
          <w:t>Luật Doanh nghiệp 2020</w:t>
        </w:r>
      </w:hyperlink>
      <w:r w:rsidRPr="00170EF5">
        <w:rPr>
          <w:rFonts w:ascii="Times New Roman" w:eastAsia="Times New Roman" w:hAnsi="Times New Roman" w:cs="Times New Roman"/>
          <w:sz w:val="28"/>
          <w:szCs w:val="28"/>
        </w:rPr>
        <w:t> quy định: Công ty TNHH 2 thành viên trở lên là doanh nghiệp có từ hai đến tối đa 50 thành viên, là các cá nhân, tổ chức hoặc cả cá nhân và tổ chức, sở hữu toàn bộ vốn điều lệ của công ty theo tỷ lệ góp vốn và chịu trách nhiệm về các khoản nợ, nghĩa vụ tài sản khác của doanh nghiệp trong phạm vi số vốn đã góp vào doanh nghiệp.</w:t>
      </w:r>
    </w:p>
    <w:p w14:paraId="6F68FC60" w14:textId="77777777" w:rsidR="00170EF5" w:rsidRPr="00113BAA" w:rsidRDefault="00170EF5" w:rsidP="00170EF5">
      <w:pPr>
        <w:shd w:val="clear" w:color="auto" w:fill="FFFFFF"/>
        <w:spacing w:beforeLines="20" w:before="48" w:afterLines="20" w:after="48" w:line="360" w:lineRule="auto"/>
        <w:jc w:val="both"/>
        <w:rPr>
          <w:rFonts w:ascii="Times New Roman" w:eastAsia="Times New Roman" w:hAnsi="Times New Roman" w:cs="Times New Roman"/>
          <w:b/>
          <w:bCs/>
          <w:sz w:val="28"/>
          <w:szCs w:val="28"/>
        </w:rPr>
      </w:pPr>
      <w:r w:rsidRPr="00113BAA">
        <w:rPr>
          <w:rFonts w:ascii="Times New Roman" w:eastAsia="Times New Roman" w:hAnsi="Times New Roman" w:cs="Times New Roman"/>
          <w:b/>
          <w:bCs/>
          <w:sz w:val="28"/>
          <w:szCs w:val="28"/>
        </w:rPr>
        <w:t>(5) Công ty hợp danh</w:t>
      </w:r>
    </w:p>
    <w:p w14:paraId="29A6DA79"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Theo Điều 177 </w:t>
      </w:r>
      <w:hyperlink r:id="rId11" w:tgtFrame="_blank" w:history="1">
        <w:r w:rsidRPr="00170EF5">
          <w:rPr>
            <w:rFonts w:ascii="Times New Roman" w:eastAsia="Times New Roman" w:hAnsi="Times New Roman" w:cs="Times New Roman"/>
            <w:sz w:val="28"/>
            <w:szCs w:val="28"/>
          </w:rPr>
          <w:t>Luật Doanh nghiệp 2020</w:t>
        </w:r>
      </w:hyperlink>
      <w:r w:rsidRPr="00170EF5">
        <w:rPr>
          <w:rFonts w:ascii="Times New Roman" w:eastAsia="Times New Roman" w:hAnsi="Times New Roman" w:cs="Times New Roman"/>
          <w:sz w:val="28"/>
          <w:szCs w:val="28"/>
        </w:rPr>
        <w:t> thì Công ty hợp danh là doanh nghiệp, trong đó:</w:t>
      </w:r>
    </w:p>
    <w:p w14:paraId="01182782"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Phải có ít nhất 02 thành viên là chủ sở hữu chung của công ty, cùng nhau kinh doanh dưới một tên chung (sau đây gọi là thành viên hợp danh). Ngoài các thành viên hợp danh, công ty có thể có thêm thành viên góp vốn;</w:t>
      </w:r>
    </w:p>
    <w:p w14:paraId="16B047A6"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Thành viên hợp danh phải là cá nhân, chịu trách nhiệm bằng toàn bộ tài sản của mình về các nghĩa vụ của công ty;</w:t>
      </w:r>
    </w:p>
    <w:p w14:paraId="03B95F3C"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Thành viên góp vốn là tổ chức, cá nhân và chỉ chịu trách nhiệm về các khoản nợ của công ty trong phạm vi số vốn đã cam kết góp vào công ty.</w:t>
      </w:r>
    </w:p>
    <w:p w14:paraId="79873B0D"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Công ty hợp danh có tư cách pháp nhân kể từ ngày được cấp Giấy chứng nhận đăng ký doanh nghiệp.</w:t>
      </w:r>
    </w:p>
    <w:p w14:paraId="53F15766" w14:textId="77777777" w:rsidR="00170EF5" w:rsidRPr="00170EF5" w:rsidRDefault="00170EF5" w:rsidP="00170EF5">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170EF5">
        <w:rPr>
          <w:rFonts w:ascii="Times New Roman" w:eastAsia="Times New Roman" w:hAnsi="Times New Roman" w:cs="Times New Roman"/>
          <w:sz w:val="28"/>
          <w:szCs w:val="28"/>
        </w:rPr>
        <w:t>- Công ty hợp danh không được phát hành bất kỳ loại chứng khoán nào.</w:t>
      </w:r>
    </w:p>
    <w:p w14:paraId="6CB2B50D" w14:textId="20AAED22" w:rsidR="00170EF5" w:rsidRPr="00170EF5" w:rsidRDefault="00170EF5" w:rsidP="00170EF5">
      <w:pPr>
        <w:shd w:val="clear" w:color="auto" w:fill="FFFFFF"/>
        <w:spacing w:beforeLines="20" w:before="48" w:afterLines="20" w:after="48" w:line="360" w:lineRule="auto"/>
        <w:jc w:val="both"/>
        <w:outlineLvl w:val="1"/>
        <w:rPr>
          <w:rFonts w:ascii="Times New Roman" w:eastAsia="Times New Roman" w:hAnsi="Times New Roman" w:cs="Times New Roman"/>
          <w:b/>
          <w:bCs/>
          <w:sz w:val="28"/>
          <w:szCs w:val="28"/>
        </w:rPr>
      </w:pPr>
      <w:r w:rsidRPr="00C965D8">
        <w:rPr>
          <w:rFonts w:ascii="Times New Roman" w:eastAsia="Times New Roman" w:hAnsi="Times New Roman" w:cs="Times New Roman"/>
          <w:b/>
          <w:bCs/>
          <w:sz w:val="28"/>
          <w:szCs w:val="28"/>
        </w:rPr>
        <w:t>3</w:t>
      </w:r>
      <w:r w:rsidRPr="00C965D8">
        <w:rPr>
          <w:rFonts w:ascii="Times New Roman" w:eastAsia="Times New Roman" w:hAnsi="Times New Roman" w:cs="Times New Roman"/>
          <w:b/>
          <w:bCs/>
          <w:sz w:val="28"/>
          <w:szCs w:val="28"/>
          <w:lang w:val="vi-VN"/>
        </w:rPr>
        <w:t xml:space="preserve">. </w:t>
      </w:r>
      <w:r w:rsidR="00113BAA">
        <w:rPr>
          <w:rFonts w:ascii="Times New Roman" w:eastAsia="Times New Roman" w:hAnsi="Times New Roman" w:cs="Times New Roman"/>
          <w:b/>
          <w:bCs/>
          <w:sz w:val="28"/>
          <w:szCs w:val="28"/>
        </w:rPr>
        <w:t xml:space="preserve">Mức ưu đãi thuế suất thuê thu nhập doanh nghiệp </w:t>
      </w:r>
    </w:p>
    <w:p w14:paraId="37EEC77C" w14:textId="29D67902" w:rsidR="00170EF5" w:rsidRDefault="00A35926" w:rsidP="00A35926">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A35926">
        <w:rPr>
          <w:rFonts w:ascii="Times New Roman" w:eastAsia="Times New Roman" w:hAnsi="Times New Roman" w:cs="Times New Roman"/>
          <w:sz w:val="28"/>
          <w:szCs w:val="28"/>
        </w:rPr>
        <w:t>Căn cứ Điều 12, 13 Luật Thuế thu nhập doanh nghiệp 2025, thuế suất ưu đãi thuế thu nhập doanh nghiệp như sau:</w:t>
      </w:r>
    </w:p>
    <w:p w14:paraId="6502BC66" w14:textId="5F205E82"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b/>
          <w:bCs/>
          <w:sz w:val="28"/>
          <w:szCs w:val="28"/>
        </w:rPr>
      </w:pPr>
      <w:r w:rsidRPr="00A35926">
        <w:rPr>
          <w:rFonts w:ascii="Times New Roman" w:hAnsi="Times New Roman" w:cs="Times New Roman"/>
          <w:b/>
          <w:bCs/>
          <w:sz w:val="28"/>
          <w:szCs w:val="28"/>
        </w:rPr>
        <w:t xml:space="preserve">3.1. Thuế suất 10% trong 15 năm </w:t>
      </w:r>
    </w:p>
    <w:p w14:paraId="6B2930EF"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Mức thuế suất 10% trong 15 năm được áp dụng cho các trường hợp:</w:t>
      </w:r>
    </w:p>
    <w:p w14:paraId="26473A6F" w14:textId="53E55CDC"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w:t>
      </w:r>
      <w:r w:rsidRPr="00A35926">
        <w:rPr>
          <w:rFonts w:ascii="Times New Roman" w:hAnsi="Times New Roman" w:cs="Times New Roman"/>
          <w:sz w:val="28"/>
          <w:szCs w:val="28"/>
          <w:lang w:val="en-SG"/>
        </w:rPr>
        <w:t xml:space="preserve"> Thu nhập của doanh nghiệp từ thực hiện dự án đầu tư mới:</w:t>
      </w:r>
    </w:p>
    <w:p w14:paraId="159986AC" w14:textId="77777777" w:rsidR="00A35926" w:rsidRPr="00A35926" w:rsidRDefault="00A35926" w:rsidP="00A35926">
      <w:pPr>
        <w:numPr>
          <w:ilvl w:val="0"/>
          <w:numId w:val="3"/>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Ứng dụng công nghệ cao, đầu tư mạo hiểm cho phát triển công nghệ cao thuộc danh mục công nghệ cao được ưu tiên đầu tư phát triển theo quy định của Luật Công nghệ cao; ứng dụng công nghệ chiến lược theo quy định của pháp luật; ươm tạo công nghệ cao, ươm tạo doanh nghiệp công nghệ cao; đầu tư xây dựng – kinh doanh cơ sở ươm tạo công nghệ cao, ươm tạo doanh nghiệp công nghệ cao;</w:t>
      </w:r>
    </w:p>
    <w:p w14:paraId="3DD03FDD" w14:textId="77777777" w:rsidR="00A35926" w:rsidRPr="00A35926" w:rsidRDefault="00A35926" w:rsidP="00A35926">
      <w:pPr>
        <w:numPr>
          <w:ilvl w:val="0"/>
          <w:numId w:val="3"/>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Sản xuất sản phẩm phần mềm; sản xuất sản phẩm an toàn thông tin mạng và cung cấp dịch vụ an toàn thông tin mạng đảm bảo các điều kiện theo quy định của pháp luật về an toàn thông tin mạng; sản xuất sản phẩm, cung cấp dịch vụ công nghệ số trọng điểm, sản xuất thiết bị điện tử theo quy định của pháp luật về công nghiệp công nghệ số; nghiên cứu và phát triển, thiết kế, sản xuất, đóng gói, kiểm thử sản phẩm chip bán dẫn; xây dựng trung tâm dữ liệu trí tuệ nhân tạo;</w:t>
      </w:r>
    </w:p>
    <w:p w14:paraId="792ED0C8" w14:textId="77777777" w:rsidR="00A35926" w:rsidRPr="00A35926" w:rsidRDefault="00A35926" w:rsidP="00A35926">
      <w:pPr>
        <w:numPr>
          <w:ilvl w:val="0"/>
          <w:numId w:val="3"/>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Sản xuất sản phẩm công nghiệp hỗ trợ thuộc Danh mục sản phẩm công nghiệp hỗ trợ ưu tiên phát triển do Chính phủ quy định…</w:t>
      </w:r>
    </w:p>
    <w:p w14:paraId="140C7E26" w14:textId="04BDD5A6"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doanh nghiệp công nghệ cao, doanh nghiệp nông nghiệp ứng dụng công nghệ cao theo quy định của Luật Công nghệ cao; doanh nghiệp khoa học và công nghệ theo quy định của Luật Khoa học, công nghệ và đổi mới sáng tạo;</w:t>
      </w:r>
    </w:p>
    <w:p w14:paraId="3E502416" w14:textId="2FDB15A5"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doanh nghiệp từ thực hiện dự án đầu tư:</w:t>
      </w:r>
    </w:p>
    <w:p w14:paraId="2385473F" w14:textId="77777777" w:rsidR="00A35926" w:rsidRPr="00A35926" w:rsidRDefault="00A35926" w:rsidP="00A35926">
      <w:pPr>
        <w:numPr>
          <w:ilvl w:val="0"/>
          <w:numId w:val="4"/>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Có quy mô vốn đầu tư tối thiểu 12.000 tỷ đồng và thực hiện giải ngân tổng vốn đầu tư đăng ký không quá 05 năm kể từ ngày được phép đầu tư theo quy định của pháp luật về đầu tư;</w:t>
      </w:r>
    </w:p>
    <w:p w14:paraId="4B0AFAE7" w14:textId="77777777" w:rsidR="00A35926" w:rsidRPr="00A35926" w:rsidRDefault="00A35926" w:rsidP="00A35926">
      <w:pPr>
        <w:numPr>
          <w:ilvl w:val="0"/>
          <w:numId w:val="4"/>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Sử dụng công nghệ đáp ứng yêu cầu theo quy định của Bộ trưởng Bộ Khoa học và Công nghệ;</w:t>
      </w:r>
    </w:p>
    <w:p w14:paraId="7F48408A" w14:textId="77777777" w:rsidR="00A35926" w:rsidRPr="00A35926" w:rsidRDefault="00A35926" w:rsidP="00A35926">
      <w:pPr>
        <w:numPr>
          <w:ilvl w:val="0"/>
          <w:numId w:val="4"/>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Dự án đầu tư thuộc đối tượng ưu đãi và hỗ trợ đầu tư đặc biệt quy định tại khoản 2 Điều 20 của Luật Đầu tư.</w:t>
      </w:r>
    </w:p>
    <w:p w14:paraId="11E0D90F" w14:textId="09B474F4"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doanh nghiệp từ thực hiện dự án đầu tư mới thuộc địa bàn có điều kiện kinh tế – xã hội đặc biệt khó khăn</w:t>
      </w:r>
    </w:p>
    <w:p w14:paraId="79F3CFB7" w14:textId="6C89F1ED"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lastRenderedPageBreak/>
        <w:t>-</w:t>
      </w:r>
      <w:r w:rsidRPr="00A35926">
        <w:rPr>
          <w:rFonts w:ascii="Times New Roman" w:hAnsi="Times New Roman" w:cs="Times New Roman"/>
          <w:sz w:val="28"/>
          <w:szCs w:val="28"/>
          <w:lang w:val="en-SG"/>
        </w:rPr>
        <w:t xml:space="preserve"> Thu nhập của doanh nghiệp từ thực hiện dự án đầu tư mới tại khu công nghệ cao, khu nông nghiệp ứng dụng công nghệ cao, khu công nghệ số tập trung; dự án đầu tư mới tại khu kinh tế nằm trên địa bàn có điều kiện kinh tế – xã hội khó khăn, đặc biệt khó khăn</w:t>
      </w:r>
    </w:p>
    <w:p w14:paraId="19749353" w14:textId="49995640"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p>
    <w:p w14:paraId="7C445570" w14:textId="702613E2"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b/>
          <w:bCs/>
          <w:sz w:val="28"/>
          <w:szCs w:val="28"/>
        </w:rPr>
      </w:pPr>
      <w:r w:rsidRPr="00A35926">
        <w:rPr>
          <w:rFonts w:ascii="Times New Roman" w:hAnsi="Times New Roman" w:cs="Times New Roman"/>
          <w:b/>
          <w:bCs/>
          <w:sz w:val="28"/>
          <w:szCs w:val="28"/>
        </w:rPr>
        <w:t xml:space="preserve">3.2. Mức thuế suất 10% </w:t>
      </w:r>
    </w:p>
    <w:p w14:paraId="10EE365F"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Mức thuế suất 10% được áp dụng cho các trường hợp:</w:t>
      </w:r>
    </w:p>
    <w:p w14:paraId="1DA8A3DE" w14:textId="6CC66453"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doanh nghiệp từ hoạt động thuộc ngành, nghề nuôi trồng lâm sản; sản phẩm cây trồng, rừng trồng, chăn nuôi, thủy sản nuôi trồng, chế biến nông sản, thủy sản tại địa bàn có điều kiện kinh tế – xã hội khó khăn;</w:t>
      </w:r>
    </w:p>
    <w:p w14:paraId="69A34ED1" w14:textId="20366339"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doanh nghiệp từ hoạt động thuộc ngành, nghề:</w:t>
      </w:r>
    </w:p>
    <w:p w14:paraId="39139998" w14:textId="77777777" w:rsidR="00A35926" w:rsidRPr="00A35926" w:rsidRDefault="00A35926" w:rsidP="00A35926">
      <w:pPr>
        <w:numPr>
          <w:ilvl w:val="0"/>
          <w:numId w:val="5"/>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Trồng, chăm sóc, bảo vệ rừng; sản xuất, nhân và lai tạo giống cây trồng, vật nuôi; đầu tư bảo quản nông sản sau thu hoạch, bảo quản nông sản, thủy sản và thực phẩm; sản xuất, khai thác và tinh chế muối…</w:t>
      </w:r>
    </w:p>
    <w:p w14:paraId="3FF824C0" w14:textId="77777777" w:rsidR="00A35926" w:rsidRPr="00A35926" w:rsidRDefault="00A35926" w:rsidP="00A35926">
      <w:pPr>
        <w:numPr>
          <w:ilvl w:val="0"/>
          <w:numId w:val="5"/>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Xã hội hóa trong các lĩnh vực giáo dục – đào tạo, dạy nghề, y tế, văn hóa, thể thao, môi trường theo Danh mục loại hình, tiêu chí quy mô, tiêu chuẩn do Thủ tướng Chính phủ quy định; giám định tư pháp;</w:t>
      </w:r>
    </w:p>
    <w:p w14:paraId="2DA6ACFF" w14:textId="77777777" w:rsidR="00A35926" w:rsidRPr="00A35926" w:rsidRDefault="00A35926" w:rsidP="00A35926">
      <w:pPr>
        <w:numPr>
          <w:ilvl w:val="0"/>
          <w:numId w:val="5"/>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Đầu tư xây dựng nhà ở xã hội để bán, cho thuê, cho thuê mua đối với các đối tượng được hưởng chính sách hỗ trợ về nhà ở xã hội.</w:t>
      </w:r>
    </w:p>
    <w:p w14:paraId="6E4784E8" w14:textId="17B76F40"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nhà xuất bản</w:t>
      </w:r>
    </w:p>
    <w:p w14:paraId="48C2A30E" w14:textId="5D1195B3"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hợp tác xã, liên hiệp hợp tác xã không thuộc địa bàn:</w:t>
      </w:r>
    </w:p>
    <w:p w14:paraId="6DF623C7" w14:textId="77777777" w:rsidR="00A35926" w:rsidRPr="00A35926" w:rsidRDefault="00A35926" w:rsidP="00A35926">
      <w:pPr>
        <w:numPr>
          <w:ilvl w:val="0"/>
          <w:numId w:val="6"/>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Địa bàn có điều kiện kinh tế – xã hội đặc biệt khó khăn;</w:t>
      </w:r>
    </w:p>
    <w:p w14:paraId="16C78561" w14:textId="77777777" w:rsidR="00A35926" w:rsidRPr="00A35926" w:rsidRDefault="00A35926" w:rsidP="00A35926">
      <w:pPr>
        <w:numPr>
          <w:ilvl w:val="0"/>
          <w:numId w:val="6"/>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Địa bàn có điều kiện kinh tế – xã hội khó khăn;</w:t>
      </w:r>
    </w:p>
    <w:p w14:paraId="7F5485EB" w14:textId="77777777" w:rsidR="00A35926" w:rsidRPr="00A35926" w:rsidRDefault="00A35926" w:rsidP="00A35926">
      <w:pPr>
        <w:numPr>
          <w:ilvl w:val="0"/>
          <w:numId w:val="6"/>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Khu kinh tế, khu công nghệ cao, khu nông nghiệp ứng dụng công nghệ cao, khu công nghệ số tập trung.</w:t>
      </w:r>
    </w:p>
    <w:p w14:paraId="68A2849A" w14:textId="4E5A45EF"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Thu nhập của cơ quan báo chí</w:t>
      </w:r>
    </w:p>
    <w:p w14:paraId="45D9E046" w14:textId="4C44AC3C"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b/>
          <w:bCs/>
          <w:sz w:val="28"/>
          <w:szCs w:val="28"/>
        </w:rPr>
      </w:pPr>
      <w:r w:rsidRPr="00A35926">
        <w:rPr>
          <w:rFonts w:ascii="Times New Roman" w:hAnsi="Times New Roman" w:cs="Times New Roman"/>
          <w:b/>
          <w:bCs/>
          <w:sz w:val="28"/>
          <w:szCs w:val="28"/>
        </w:rPr>
        <w:lastRenderedPageBreak/>
        <w:t xml:space="preserve">3.3. Mức thuế suất 15% </w:t>
      </w:r>
    </w:p>
    <w:p w14:paraId="010EC8B1"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Mức thuế suất 15% được áp dụng cho Thu nhập của doanh nghiệp từ hoạt động thuộc ngành, nghề: Sản phẩm cây trồng, rừng trồng, chăn nuôi, thủy sản nuôi trồng, chế biến nông sản, thủy sản.</w:t>
      </w:r>
    </w:p>
    <w:p w14:paraId="2F35EB25"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Đồng thời, không thuộc địa bàn:</w:t>
      </w:r>
    </w:p>
    <w:p w14:paraId="428AB0CD" w14:textId="32DBB6A4"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Địa bàn có điều kiện kinh tế – xã hội đặc biệt khó khăn;</w:t>
      </w:r>
    </w:p>
    <w:p w14:paraId="5DAD7CF4" w14:textId="74C60DE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Địa bàn có điều kiện kinh tế – xã hội khó khăn;</w:t>
      </w:r>
    </w:p>
    <w:p w14:paraId="639F81F1" w14:textId="2302BF04"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Khu kinh tế, khu công nghệ cao, khu nông nghiệp ứng dụng công nghệ cao, khu công nghệ số tập trung.</w:t>
      </w:r>
    </w:p>
    <w:p w14:paraId="199A7DBE" w14:textId="66FB0B01"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b/>
          <w:bCs/>
          <w:sz w:val="28"/>
          <w:szCs w:val="28"/>
        </w:rPr>
      </w:pPr>
      <w:r w:rsidRPr="00A35926">
        <w:rPr>
          <w:rFonts w:ascii="Times New Roman" w:hAnsi="Times New Roman" w:cs="Times New Roman"/>
          <w:b/>
          <w:bCs/>
          <w:sz w:val="28"/>
          <w:szCs w:val="28"/>
        </w:rPr>
        <w:t xml:space="preserve">3.4. Mức thuế suất 17% trong thời gian 10 năm </w:t>
      </w:r>
    </w:p>
    <w:p w14:paraId="02729A3D"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Mức thuế suất 17% trong thời gian 10 năm được áp dụng cho các trường hợp:</w:t>
      </w:r>
    </w:p>
    <w:p w14:paraId="0193C49F" w14:textId="512BD076"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Dự án đầu tư mới thuộc ngành, nghề ưu đãi:</w:t>
      </w:r>
    </w:p>
    <w:p w14:paraId="1CEAAC8E" w14:textId="77777777" w:rsidR="00A35926" w:rsidRPr="00A35926" w:rsidRDefault="00A35926" w:rsidP="00A35926">
      <w:pPr>
        <w:numPr>
          <w:ilvl w:val="0"/>
          <w:numId w:val="7"/>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14:paraId="71EA952D" w14:textId="77777777" w:rsidR="00A35926" w:rsidRPr="00A35926" w:rsidRDefault="00A35926" w:rsidP="00A35926">
      <w:pPr>
        <w:numPr>
          <w:ilvl w:val="0"/>
          <w:numId w:val="7"/>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Sản xuất, lắp ráp ô tô; sản xuất sản phẩm công nghệ số khác;</w:t>
      </w:r>
    </w:p>
    <w:p w14:paraId="4F69C4FD" w14:textId="77777777" w:rsidR="00A35926" w:rsidRPr="00A35926" w:rsidRDefault="00A35926" w:rsidP="00A35926">
      <w:pPr>
        <w:numPr>
          <w:ilvl w:val="0"/>
          <w:numId w:val="7"/>
        </w:num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Đầu tư kinh doanh cơ sở kỹ thuật hỗ trợ doanh nghiệp nhỏ và vừa, cơ sở ươm tạo doanh nghiệp nhỏ và vừa; đầu tư kinh doanh khu làm việc chung hỗ trợ doanh nghiệp nhỏ và vừa khởi nghiệp sáng tạo theo quy định của Luật Hỗ trợ doanh nghiệp nhỏ và vừa.</w:t>
      </w:r>
    </w:p>
    <w:p w14:paraId="27B6F3DB" w14:textId="053771D1"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Dự án đầu tư mới thực hiện tại địa bàn có điều kiện kinh tế – xã hội khó khăn</w:t>
      </w:r>
    </w:p>
    <w:p w14:paraId="30B5D926" w14:textId="5A9E7623"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sz w:val="28"/>
          <w:szCs w:val="28"/>
          <w:lang w:val="en-SG"/>
        </w:rPr>
        <w:t>-</w:t>
      </w:r>
      <w:r w:rsidRPr="00A35926">
        <w:rPr>
          <w:rFonts w:ascii="Times New Roman" w:hAnsi="Times New Roman" w:cs="Times New Roman"/>
          <w:sz w:val="28"/>
          <w:szCs w:val="28"/>
          <w:lang w:val="en-SG"/>
        </w:rPr>
        <w:t xml:space="preserve"> Dự án đầu tư mới tại khu kinh tế không nằm trên địa bàn có điều kiện kinh tế – xã hội khó khăn, đặc biệt khó khăn.</w:t>
      </w:r>
    </w:p>
    <w:p w14:paraId="4B58504F" w14:textId="497BF0D8" w:rsidR="00A35926" w:rsidRPr="00A35926" w:rsidRDefault="008F010D"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Pr>
          <w:rFonts w:ascii="Times New Roman" w:hAnsi="Times New Roman" w:cs="Times New Roman"/>
          <w:b/>
          <w:bCs/>
          <w:i/>
          <w:iCs/>
          <w:sz w:val="28"/>
          <w:szCs w:val="28"/>
          <w:lang w:val="en-SG"/>
        </w:rPr>
        <w:t>3</w:t>
      </w:r>
      <w:bookmarkStart w:id="0" w:name="_GoBack"/>
      <w:bookmarkEnd w:id="0"/>
      <w:r w:rsidR="00A35926" w:rsidRPr="00A35926">
        <w:rPr>
          <w:rFonts w:ascii="Times New Roman" w:hAnsi="Times New Roman" w:cs="Times New Roman"/>
          <w:b/>
          <w:bCs/>
          <w:i/>
          <w:iCs/>
          <w:sz w:val="28"/>
          <w:szCs w:val="28"/>
          <w:lang w:val="en-SG"/>
        </w:rPr>
        <w:t>.5. Mức thuế suất 17%</w:t>
      </w:r>
    </w:p>
    <w:p w14:paraId="160DC7CF"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t>Mức thuế suất 17% được áp dụng cho các Quỹ tín dụng nhân dân, tổ chức tài chính vi mô, ngân hàng hợp tác xã.</w:t>
      </w:r>
    </w:p>
    <w:p w14:paraId="29B71343" w14:textId="77777777"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sz w:val="28"/>
          <w:szCs w:val="28"/>
          <w:lang w:val="en-SG"/>
        </w:rPr>
      </w:pPr>
      <w:r w:rsidRPr="00A35926">
        <w:rPr>
          <w:rFonts w:ascii="Times New Roman" w:hAnsi="Times New Roman" w:cs="Times New Roman"/>
          <w:sz w:val="28"/>
          <w:szCs w:val="28"/>
          <w:lang w:val="en-SG"/>
        </w:rPr>
        <w:lastRenderedPageBreak/>
        <w:t>Việc triển khai mức thuế suất TNDN mới từ 01/10/2025 là cơ hội lớn cho nhiều doanh nghiệp nhỏ và siêu nhỏ, đồng thời đặt ra bài toán quản trị thuế, chứng từ và giao dịch liên kết cho các doanh nghiệp lớn hơn.</w:t>
      </w:r>
    </w:p>
    <w:p w14:paraId="4815F0E0" w14:textId="344FF53B" w:rsidR="00A35926" w:rsidRPr="00A35926" w:rsidRDefault="00A35926" w:rsidP="00A35926">
      <w:pPr>
        <w:shd w:val="clear" w:color="auto" w:fill="FFFFFF"/>
        <w:spacing w:beforeLines="20" w:before="48" w:afterLines="20" w:after="48" w:line="360" w:lineRule="auto"/>
        <w:jc w:val="both"/>
        <w:rPr>
          <w:rFonts w:ascii="Times New Roman" w:hAnsi="Times New Roman" w:cs="Times New Roman"/>
          <w:i/>
          <w:iCs/>
          <w:sz w:val="28"/>
          <w:szCs w:val="28"/>
        </w:rPr>
      </w:pPr>
      <w:r w:rsidRPr="00A35926">
        <w:rPr>
          <w:rFonts w:ascii="Times New Roman" w:hAnsi="Times New Roman" w:cs="Times New Roman"/>
          <w:i/>
          <w:iCs/>
          <w:sz w:val="28"/>
          <w:szCs w:val="28"/>
        </w:rPr>
        <w:t>Trên đây là mức thuế suất thuế thu nhập doanh nghiệp mới nhất 2025. Mong rằng những chia sẻ này sẽ hữu ích cho bạn trong công việc. Hãy theo dõi Vietjack để không bỏ lỡ các cập nhật quan trọng về giáo dục và các thông tin hữu ích khác trong tương lai!</w:t>
      </w:r>
    </w:p>
    <w:sectPr w:rsidR="00A35926" w:rsidRPr="00A35926" w:rsidSect="00A35926">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149"/>
    <w:multiLevelType w:val="multilevel"/>
    <w:tmpl w:val="8BC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0011E"/>
    <w:multiLevelType w:val="multilevel"/>
    <w:tmpl w:val="DC7C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534DC"/>
    <w:multiLevelType w:val="multilevel"/>
    <w:tmpl w:val="14B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894D45"/>
    <w:multiLevelType w:val="multilevel"/>
    <w:tmpl w:val="374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29181B"/>
    <w:multiLevelType w:val="multilevel"/>
    <w:tmpl w:val="0F92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4F409D"/>
    <w:multiLevelType w:val="multilevel"/>
    <w:tmpl w:val="F44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DB4E2D"/>
    <w:multiLevelType w:val="multilevel"/>
    <w:tmpl w:val="CF5A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F5"/>
    <w:rsid w:val="00113BAA"/>
    <w:rsid w:val="00170EF5"/>
    <w:rsid w:val="008F010D"/>
    <w:rsid w:val="00A1317F"/>
    <w:rsid w:val="00A25051"/>
    <w:rsid w:val="00A35926"/>
    <w:rsid w:val="00C965D8"/>
    <w:rsid w:val="00E4154E"/>
    <w:rsid w:val="00E9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2094"/>
  <w15:chartTrackingRefBased/>
  <w15:docId w15:val="{256F6DC3-2570-4817-94B1-DBE9685B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E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EF5"/>
    <w:rPr>
      <w:rFonts w:ascii="Times New Roman" w:eastAsia="Times New Roman" w:hAnsi="Times New Roman" w:cs="Times New Roman"/>
      <w:b/>
      <w:bCs/>
      <w:sz w:val="36"/>
      <w:szCs w:val="36"/>
    </w:rPr>
  </w:style>
  <w:style w:type="character" w:styleId="Strong">
    <w:name w:val="Strong"/>
    <w:basedOn w:val="DefaultParagraphFont"/>
    <w:uiPriority w:val="22"/>
    <w:qFormat/>
    <w:rsid w:val="00170EF5"/>
    <w:rPr>
      <w:b/>
      <w:bCs/>
    </w:rPr>
  </w:style>
  <w:style w:type="paragraph" w:styleId="NormalWeb">
    <w:name w:val="Normal (Web)"/>
    <w:basedOn w:val="Normal"/>
    <w:uiPriority w:val="99"/>
    <w:semiHidden/>
    <w:unhideWhenUsed/>
    <w:rsid w:val="00170E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0EF5"/>
    <w:rPr>
      <w:i/>
      <w:iCs/>
    </w:rPr>
  </w:style>
  <w:style w:type="character" w:styleId="Hyperlink">
    <w:name w:val="Hyperlink"/>
    <w:basedOn w:val="DefaultParagraphFont"/>
    <w:uiPriority w:val="99"/>
    <w:semiHidden/>
    <w:unhideWhenUsed/>
    <w:rsid w:val="00170EF5"/>
    <w:rPr>
      <w:color w:val="0000FF"/>
      <w:u w:val="single"/>
    </w:rPr>
  </w:style>
  <w:style w:type="paragraph" w:styleId="ListParagraph">
    <w:name w:val="List Paragraph"/>
    <w:basedOn w:val="Normal"/>
    <w:uiPriority w:val="34"/>
    <w:qFormat/>
    <w:rsid w:val="00170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60510">
      <w:bodyDiv w:val="1"/>
      <w:marLeft w:val="0"/>
      <w:marRight w:val="0"/>
      <w:marTop w:val="0"/>
      <w:marBottom w:val="0"/>
      <w:divBdr>
        <w:top w:val="none" w:sz="0" w:space="0" w:color="auto"/>
        <w:left w:val="none" w:sz="0" w:space="0" w:color="auto"/>
        <w:bottom w:val="none" w:sz="0" w:space="0" w:color="auto"/>
        <w:right w:val="none" w:sz="0" w:space="0" w:color="auto"/>
      </w:divBdr>
      <w:divsChild>
        <w:div w:id="62188033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47842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8504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5076334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705272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1504793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42479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351889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6188443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anchor=dieu_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Doanh-nghiep/Luat-Doanh-nghiep-so-59-2020-QH14-427301.aspx?anchor=dieu_1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Doanh-nghiep/Luat-Doanh-nghiep-so-59-2020-QH14-427301.aspx" TargetMode="External"/><Relationship Id="rId11" Type="http://schemas.openxmlformats.org/officeDocument/2006/relationships/hyperlink" Target="https://thuvienphapluat.vn/van-ban/Doanh-nghiep/Luat-Doanh-nghiep-so-59-2020-QH14-427301.aspx?anchor=dieu_177" TargetMode="External"/><Relationship Id="rId5" Type="http://schemas.openxmlformats.org/officeDocument/2006/relationships/image" Target="media/image1.png"/><Relationship Id="rId10" Type="http://schemas.openxmlformats.org/officeDocument/2006/relationships/hyperlink" Target="https://thuvienphapluat.vn/van-ban/Doanh-nghiep/Luat-Doanh-nghiep-so-59-2020-QH14-427301.aspx?anchor=dieu_46" TargetMode="External"/><Relationship Id="rId4" Type="http://schemas.openxmlformats.org/officeDocument/2006/relationships/webSettings" Target="webSettings.xml"/><Relationship Id="rId9" Type="http://schemas.openxmlformats.org/officeDocument/2006/relationships/hyperlink" Target="https://thuvienphapluat.vn/van-ban/Doanh-nghiep/Luat-Doanh-nghiep-so-59-2020-QH14-427301.aspx?anchor=dieu_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ADMIN</cp:lastModifiedBy>
  <cp:revision>3</cp:revision>
  <dcterms:created xsi:type="dcterms:W3CDTF">2025-11-13T02:13:00Z</dcterms:created>
  <dcterms:modified xsi:type="dcterms:W3CDTF">2025-12-14T01:53:00Z</dcterms:modified>
</cp:coreProperties>
</file>