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13" w:rsidRPr="00D75C13" w:rsidRDefault="00D75C13" w:rsidP="00D75C13">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D75C13">
        <w:rPr>
          <w:rFonts w:ascii="Times New Roman" w:eastAsia="Times New Roman" w:hAnsi="Times New Roman" w:cs="Times New Roman"/>
          <w:b/>
          <w:bCs/>
          <w:color w:val="ED1C24"/>
          <w:kern w:val="36"/>
          <w:sz w:val="28"/>
          <w:szCs w:val="28"/>
        </w:rPr>
        <w:t>Dịch vụ công trực tuyến là gì?</w:t>
      </w:r>
    </w:p>
    <w:p w:rsidR="00717E2C" w:rsidRPr="00D75C13" w:rsidRDefault="00D75C13">
      <w:pPr>
        <w:rPr>
          <w:rFonts w:ascii="Times New Roman" w:hAnsi="Times New Roman" w:cs="Times New Roman"/>
          <w:sz w:val="28"/>
          <w:szCs w:val="28"/>
          <w:shd w:val="clear" w:color="auto" w:fill="FFFFFF"/>
        </w:rPr>
      </w:pPr>
      <w:hyperlink r:id="rId4" w:history="1">
        <w:r w:rsidRPr="00D75C13">
          <w:rPr>
            <w:rStyle w:val="Hyperlink"/>
            <w:rFonts w:ascii="Times New Roman" w:hAnsi="Times New Roman" w:cs="Times New Roman"/>
            <w:b/>
            <w:bCs/>
            <w:color w:val="003399"/>
            <w:sz w:val="28"/>
            <w:szCs w:val="28"/>
            <w:u w:val="none"/>
            <w:bdr w:val="none" w:sz="0" w:space="0" w:color="auto" w:frame="1"/>
            <w:shd w:val="clear" w:color="auto" w:fill="FFFFFF"/>
          </w:rPr>
          <w:t>Vietjack</w:t>
        </w:r>
        <w:r w:rsidRPr="00D75C13">
          <w:rPr>
            <w:rStyle w:val="Hyperlink"/>
            <w:rFonts w:ascii="Times New Roman" w:hAnsi="Times New Roman" w:cs="Times New Roman"/>
            <w:b/>
            <w:bCs/>
            <w:color w:val="003399"/>
            <w:sz w:val="28"/>
            <w:szCs w:val="28"/>
            <w:u w:val="none"/>
            <w:bdr w:val="none" w:sz="0" w:space="0" w:color="auto" w:frame="1"/>
            <w:shd w:val="clear" w:color="auto" w:fill="FFFFFF"/>
          </w:rPr>
          <w:t>.com</w:t>
        </w:r>
      </w:hyperlink>
      <w:r w:rsidRPr="00D75C13">
        <w:rPr>
          <w:rStyle w:val="Strong"/>
          <w:rFonts w:ascii="Times New Roman" w:hAnsi="Times New Roman" w:cs="Times New Roman"/>
          <w:sz w:val="28"/>
          <w:szCs w:val="28"/>
          <w:bdr w:val="none" w:sz="0" w:space="0" w:color="auto" w:frame="1"/>
          <w:shd w:val="clear" w:color="auto" w:fill="FFFFFF"/>
        </w:rPr>
        <w:t> xin gửi tới bạn đọc bài viết giới thiệu về dịch vụ công trực tuyến để bạn đọc cùng tham khảo và có thể hiểu rõ hơn về khái niệm dịch vụ công trực tuyến cũng như hệ thống các </w:t>
      </w:r>
      <w:hyperlink r:id="rId5" w:history="1">
        <w:r w:rsidRPr="00D75C13">
          <w:rPr>
            <w:rStyle w:val="Hyperlink"/>
            <w:rFonts w:ascii="Times New Roman" w:hAnsi="Times New Roman" w:cs="Times New Roman"/>
            <w:b/>
            <w:bCs/>
            <w:color w:val="003399"/>
            <w:sz w:val="28"/>
            <w:szCs w:val="28"/>
            <w:u w:val="none"/>
            <w:bdr w:val="none" w:sz="0" w:space="0" w:color="auto" w:frame="1"/>
            <w:shd w:val="clear" w:color="auto" w:fill="FFFFFF"/>
          </w:rPr>
          <w:t>dịch vụ công trực tuyến</w:t>
        </w:r>
      </w:hyperlink>
      <w:r w:rsidRPr="00D75C13">
        <w:rPr>
          <w:rStyle w:val="Strong"/>
          <w:rFonts w:ascii="Times New Roman" w:hAnsi="Times New Roman" w:cs="Times New Roman"/>
          <w:sz w:val="28"/>
          <w:szCs w:val="28"/>
          <w:bdr w:val="none" w:sz="0" w:space="0" w:color="auto" w:frame="1"/>
          <w:shd w:val="clear" w:color="auto" w:fill="FFFFFF"/>
        </w:rPr>
        <w:t> trên toàn quốc.</w:t>
      </w:r>
      <w:r w:rsidRPr="00D75C13">
        <w:rPr>
          <w:rFonts w:ascii="Times New Roman" w:hAnsi="Times New Roman" w:cs="Times New Roman"/>
          <w:sz w:val="28"/>
          <w:szCs w:val="28"/>
          <w:shd w:val="clear" w:color="auto" w:fill="FFFFFF"/>
        </w:rPr>
        <w:t> Mời bạn đọc cùng tham khảo chi tiết bài viết dưới đây.</w:t>
      </w:r>
    </w:p>
    <w:p w:rsidR="00D75C13" w:rsidRPr="00D75C13" w:rsidRDefault="00D75C13" w:rsidP="00D75C13">
      <w:pPr>
        <w:pStyle w:val="Heading3"/>
        <w:shd w:val="clear" w:color="auto" w:fill="FFFFFF"/>
        <w:spacing w:before="0"/>
        <w:rPr>
          <w:rFonts w:ascii="Times New Roman" w:hAnsi="Times New Roman" w:cs="Times New Roman"/>
          <w:sz w:val="28"/>
          <w:szCs w:val="28"/>
        </w:rPr>
      </w:pPr>
      <w:r w:rsidRPr="00D75C13">
        <w:rPr>
          <w:rFonts w:ascii="Times New Roman" w:hAnsi="Times New Roman" w:cs="Times New Roman"/>
          <w:sz w:val="28"/>
          <w:szCs w:val="28"/>
        </w:rPr>
        <w:t>1. Dịch vụ công trực tuyến là gì</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Dịch vụ công trực tuyến là dịch vụ hành chính công và các dịch vụ khác của cơ quan nhà nước được cung cấp cho các tổ chức, cá nhân trên môi trường mạng.</w:t>
      </w:r>
    </w:p>
    <w:p w:rsidR="00D75C13" w:rsidRPr="00D75C13" w:rsidRDefault="00D75C13" w:rsidP="00D75C13">
      <w:pPr>
        <w:pStyle w:val="Heading3"/>
        <w:shd w:val="clear" w:color="auto" w:fill="FFFFFF"/>
        <w:spacing w:before="0"/>
        <w:rPr>
          <w:rFonts w:ascii="Times New Roman" w:hAnsi="Times New Roman" w:cs="Times New Roman"/>
          <w:sz w:val="28"/>
          <w:szCs w:val="28"/>
        </w:rPr>
      </w:pPr>
      <w:r w:rsidRPr="00D75C13">
        <w:rPr>
          <w:rFonts w:ascii="Times New Roman" w:hAnsi="Times New Roman" w:cs="Times New Roman"/>
          <w:sz w:val="28"/>
          <w:szCs w:val="28"/>
        </w:rPr>
        <w:t>2. Các cấp độ dịch vụ công trực tuyến</w:t>
      </w:r>
    </w:p>
    <w:p w:rsidR="00D75C13" w:rsidRPr="00D75C13" w:rsidRDefault="00D75C13" w:rsidP="00D75C13">
      <w:pPr>
        <w:pStyle w:val="NormalWeb"/>
        <w:shd w:val="clear" w:color="auto" w:fill="FFFFFF"/>
        <w:spacing w:before="0" w:beforeAutospacing="0" w:after="0" w:afterAutospacing="0"/>
        <w:jc w:val="both"/>
        <w:rPr>
          <w:sz w:val="28"/>
          <w:szCs w:val="28"/>
        </w:rPr>
      </w:pPr>
      <w:r w:rsidRPr="00D75C13">
        <w:rPr>
          <w:sz w:val="28"/>
          <w:szCs w:val="28"/>
        </w:rPr>
        <w:t>Theo hướng dẫn của Bộ Thông tin và Truyền thông tại Thông tư số 26/2009/TT-BTTTT ngày 31/07/2009 về việc cung cấp thông tin và đảm bảo khả năng truy cập thuận tiện đối với trang thông tin điện tử của cơ quan nhà nước, chương trình dịch vụ công trực tuyến được triển khai theo 4 mức độ:</w:t>
      </w:r>
    </w:p>
    <w:p w:rsidR="00D75C13" w:rsidRPr="00D75C13" w:rsidRDefault="00D75C13" w:rsidP="00D75C13">
      <w:pPr>
        <w:pStyle w:val="NormalWeb"/>
        <w:shd w:val="clear" w:color="auto" w:fill="FFFFFF"/>
        <w:spacing w:before="0" w:beforeAutospacing="0" w:after="0" w:afterAutospacing="0"/>
        <w:jc w:val="both"/>
        <w:rPr>
          <w:sz w:val="28"/>
          <w:szCs w:val="28"/>
        </w:rPr>
      </w:pPr>
      <w:r w:rsidRPr="00D75C13">
        <w:rPr>
          <w:rStyle w:val="Strong"/>
          <w:rFonts w:eastAsiaTheme="majorEastAsia"/>
          <w:sz w:val="28"/>
          <w:szCs w:val="28"/>
          <w:bdr w:val="none" w:sz="0" w:space="0" w:color="auto" w:frame="1"/>
        </w:rPr>
        <w:t>1. Dịch vụ công trực tuyến mức độ 1:</w:t>
      </w:r>
      <w:r w:rsidRPr="00D75C13">
        <w:rPr>
          <w:sz w:val="28"/>
          <w:szCs w:val="28"/>
        </w:rPr>
        <w:t> là dịch vụ đảm bảo cung cấp đầy đủ các thông tin về quy trình, thủ tục; hồ sơ; thời hạn; phí và lệ phí thực hiện dịch vụ.</w:t>
      </w:r>
    </w:p>
    <w:p w:rsidR="00D75C13" w:rsidRPr="00D75C13" w:rsidRDefault="00D75C13" w:rsidP="00D75C13">
      <w:pPr>
        <w:pStyle w:val="NormalWeb"/>
        <w:shd w:val="clear" w:color="auto" w:fill="FFFFFF"/>
        <w:spacing w:before="0" w:beforeAutospacing="0" w:after="0" w:afterAutospacing="0"/>
        <w:jc w:val="both"/>
        <w:rPr>
          <w:sz w:val="28"/>
          <w:szCs w:val="28"/>
        </w:rPr>
      </w:pPr>
      <w:r w:rsidRPr="00D75C13">
        <w:rPr>
          <w:rStyle w:val="Strong"/>
          <w:rFonts w:eastAsiaTheme="majorEastAsia"/>
          <w:sz w:val="28"/>
          <w:szCs w:val="28"/>
          <w:bdr w:val="none" w:sz="0" w:space="0" w:color="auto" w:frame="1"/>
        </w:rPr>
        <w:t>2. Dịch vụ công trực tuyến mức độ 2:</w:t>
      </w:r>
      <w:r w:rsidRPr="00D75C13">
        <w:rPr>
          <w:sz w:val="28"/>
          <w:szCs w:val="28"/>
        </w:rPr>
        <w:t>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3. Dịch vụ công trực tuyến mức độ 3:</w:t>
      </w:r>
      <w:r w:rsidRPr="00D75C13">
        <w:rPr>
          <w:sz w:val="28"/>
          <w:szCs w:val="28"/>
        </w:rPr>
        <w:t>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4. Dịch vụ công trực tuyến mức độ 4:</w:t>
      </w:r>
      <w:r w:rsidRPr="00D75C13">
        <w:rPr>
          <w:sz w:val="28"/>
          <w:szCs w:val="28"/>
        </w:rPr>
        <w:t>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D75C13" w:rsidRPr="00D75C13" w:rsidRDefault="00D75C13" w:rsidP="00D75C13">
      <w:pPr>
        <w:pStyle w:val="Heading3"/>
        <w:shd w:val="clear" w:color="auto" w:fill="FFFFFF"/>
        <w:spacing w:before="0"/>
        <w:rPr>
          <w:rFonts w:ascii="Times New Roman" w:hAnsi="Times New Roman" w:cs="Times New Roman"/>
          <w:sz w:val="28"/>
          <w:szCs w:val="28"/>
        </w:rPr>
      </w:pPr>
      <w:r w:rsidRPr="00D75C13">
        <w:rPr>
          <w:rStyle w:val="Strong"/>
          <w:rFonts w:ascii="Times New Roman" w:hAnsi="Times New Roman" w:cs="Times New Roman"/>
          <w:b w:val="0"/>
          <w:bCs w:val="0"/>
          <w:sz w:val="28"/>
          <w:szCs w:val="28"/>
          <w:bdr w:val="none" w:sz="0" w:space="0" w:color="auto" w:frame="1"/>
        </w:rPr>
        <w:t>3. Các loại dịch vụ công trực tuyến</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Hiện tại có 5 loại dịch vụ công trực tuyến:</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1. Cấp Thành phố:</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Công thương</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Du lịch</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Lao động Thương binh và Xã hội</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Quy hoạch và Kiến trúc</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Tài chính</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Tài nguyên và Môi trường</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Tư pháp</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lastRenderedPageBreak/>
        <w:t>- Sở Văn hóa và Thể thao</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Xây dựng</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Sở Y tế</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2. Cấp Quận, Huyện</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Quản lý đô thị</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Cấp giấy phép xây dựng nhà ở</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Cấp giấy phép xây dựng nhà ở riêng lẻ</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Cấp giấy phép quy hoạch</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Tư pháp:</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Cấp </w:t>
      </w:r>
      <w:hyperlink r:id="rId6" w:tgtFrame="_blank" w:history="1">
        <w:r w:rsidRPr="00D75C13">
          <w:rPr>
            <w:rStyle w:val="Hyperlink"/>
            <w:color w:val="003399"/>
            <w:sz w:val="28"/>
            <w:szCs w:val="28"/>
            <w:bdr w:val="none" w:sz="0" w:space="0" w:color="auto" w:frame="1"/>
          </w:rPr>
          <w:t>bản sao trích lục khai sinh</w:t>
        </w:r>
      </w:hyperlink>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Cấp bản sao trích lục khai tử</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Cấp </w:t>
      </w:r>
      <w:hyperlink r:id="rId7" w:tgtFrame="_blank" w:history="1">
        <w:r w:rsidRPr="00D75C13">
          <w:rPr>
            <w:rStyle w:val="Hyperlink"/>
            <w:color w:val="003399"/>
            <w:sz w:val="28"/>
            <w:szCs w:val="28"/>
            <w:bdr w:val="none" w:sz="0" w:space="0" w:color="auto" w:frame="1"/>
          </w:rPr>
          <w:t>bản sao trích lục kết hôn</w:t>
        </w:r>
      </w:hyperlink>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Thông tin và truyền thông</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3. Cấp Phường, Xã, Thị trấn</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 Tư pháp</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4. Dịch vụ công mức 4 cấp Quận, Huyện</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5. Dịch vụ công mức 4 cấp Xã, Phường, Thị Trấn</w:t>
      </w:r>
    </w:p>
    <w:p w:rsidR="00D75C13" w:rsidRPr="00D75C13" w:rsidRDefault="00D75C13" w:rsidP="00D75C13">
      <w:pPr>
        <w:pStyle w:val="Heading3"/>
        <w:shd w:val="clear" w:color="auto" w:fill="FFFFFF"/>
        <w:spacing w:before="0"/>
        <w:rPr>
          <w:rFonts w:ascii="Times New Roman" w:hAnsi="Times New Roman" w:cs="Times New Roman"/>
          <w:sz w:val="28"/>
          <w:szCs w:val="28"/>
        </w:rPr>
      </w:pPr>
      <w:r w:rsidRPr="00D75C13">
        <w:rPr>
          <w:rStyle w:val="Strong"/>
          <w:rFonts w:ascii="Times New Roman" w:hAnsi="Times New Roman" w:cs="Times New Roman"/>
          <w:b w:val="0"/>
          <w:bCs w:val="0"/>
          <w:sz w:val="28"/>
          <w:szCs w:val="28"/>
          <w:bdr w:val="none" w:sz="0" w:space="0" w:color="auto" w:frame="1"/>
        </w:rPr>
        <w:t>4. Những lợi ích của dịch vụ công trực tuyến mức độ 3, mức độ 4</w:t>
      </w:r>
    </w:p>
    <w:p w:rsidR="00D75C13" w:rsidRPr="00D75C13" w:rsidRDefault="00D75C13" w:rsidP="00D75C13">
      <w:pPr>
        <w:pStyle w:val="NormalWeb"/>
        <w:shd w:val="clear" w:color="auto" w:fill="FFFFFF"/>
        <w:spacing w:before="0" w:beforeAutospacing="0" w:after="0" w:afterAutospacing="0"/>
        <w:jc w:val="both"/>
        <w:rPr>
          <w:sz w:val="28"/>
          <w:szCs w:val="28"/>
        </w:rPr>
      </w:pPr>
      <w:r w:rsidRPr="00D75C13">
        <w:rPr>
          <w:sz w:val="28"/>
          <w:szCs w:val="28"/>
        </w:rPr>
        <w:t>Sử dụng dịch vụ công trực tuyến giúp giảm thời gian, chi phí đi lại cho việc gửi hồ sơ và nhận kết quả của các tổ chức, cá nhân; đặc biệt là tránh được tệ nhũng nhiễu, quan liêu, phiền hà từ một bộ phận cán bộ công quyền, hách dịch; tăng tính công khai, minh mạch của thủ tục hành chính; nâng cao trách nhiệm, trình độ chuyên môn và kiến thức về công nghệ thông tin của cán bộ công chức được phân công xử lý hồ sơ thủ tục hành chính… góp phần thúc đẩy phát triển kinh tế – xã hội.</w:t>
      </w:r>
    </w:p>
    <w:p w:rsidR="00D75C13" w:rsidRPr="00D75C13" w:rsidRDefault="00D75C13" w:rsidP="00D75C13">
      <w:pPr>
        <w:pStyle w:val="NormalWeb"/>
        <w:shd w:val="clear" w:color="auto" w:fill="FFFFFF"/>
        <w:spacing w:before="0" w:beforeAutospacing="0" w:after="0" w:afterAutospacing="0"/>
        <w:jc w:val="both"/>
        <w:rPr>
          <w:sz w:val="28"/>
          <w:szCs w:val="28"/>
        </w:rPr>
      </w:pPr>
      <w:r w:rsidRPr="00D75C13">
        <w:rPr>
          <w:sz w:val="28"/>
          <w:szCs w:val="28"/>
        </w:rPr>
        <w:t>Dịch vụ công trực tuyến mức độ 4 chú trọng đến doanh nghiệp vì doanh nghiệp có chữ ký số nên dễ dàng trong việc thanh toán trực tuyến, còn người dân muốn sử dụng dịch vụ công trực tuyến mức độ 4 thì phải có chữ ký số. Nếu người dân không có chữ ký số thì vẫn có thể sử dụng dịch vụ công trực tuyến mức độ 3 và có thể nhận và gửi hồ sơ đường qua bưu điện mà không phải đến các cơ quan công quyền để làm hồ sơ.</w:t>
      </w:r>
    </w:p>
    <w:p w:rsidR="00D75C13" w:rsidRPr="00D75C13" w:rsidRDefault="00D75C13" w:rsidP="00D75C13">
      <w:pPr>
        <w:pStyle w:val="NormalWeb"/>
        <w:shd w:val="clear" w:color="auto" w:fill="FFFFFF"/>
        <w:spacing w:before="0" w:beforeAutospacing="0" w:after="0" w:afterAutospacing="0"/>
        <w:rPr>
          <w:sz w:val="28"/>
          <w:szCs w:val="28"/>
        </w:rPr>
      </w:pPr>
      <w:r w:rsidRPr="00D75C13">
        <w:rPr>
          <w:rStyle w:val="Strong"/>
          <w:rFonts w:eastAsiaTheme="majorEastAsia"/>
          <w:sz w:val="28"/>
          <w:szCs w:val="28"/>
          <w:bdr w:val="none" w:sz="0" w:space="0" w:color="auto" w:frame="1"/>
        </w:rPr>
        <w:t>Hướng dẫn các thủ tục, giấy tờ của các dịch vụ công trực tuyến tạ</w:t>
      </w:r>
      <w:r w:rsidRPr="00D75C13">
        <w:rPr>
          <w:rStyle w:val="Strong"/>
          <w:rFonts w:eastAsiaTheme="majorEastAsia"/>
          <w:sz w:val="28"/>
          <w:szCs w:val="28"/>
          <w:bdr w:val="none" w:sz="0" w:space="0" w:color="auto" w:frame="1"/>
        </w:rPr>
        <w:t>i Vietjack</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Các dịch vụ công trực tuyến các bạn</w:t>
      </w:r>
      <w:r w:rsidRPr="00D75C13">
        <w:rPr>
          <w:sz w:val="28"/>
          <w:szCs w:val="28"/>
        </w:rPr>
        <w:t xml:space="preserve"> có thể tham khảo luôn tại Vietjack</w:t>
      </w:r>
      <w:r w:rsidRPr="00D75C13">
        <w:rPr>
          <w:sz w:val="28"/>
          <w:szCs w:val="28"/>
        </w:rPr>
        <w:t xml:space="preserve"> được hướng dẫn cụ thể và chi tiết.</w:t>
      </w:r>
    </w:p>
    <w:p w:rsidR="00D75C13" w:rsidRPr="00D75C13" w:rsidRDefault="00D75C13" w:rsidP="00D75C13">
      <w:pPr>
        <w:pStyle w:val="NormalWeb"/>
        <w:shd w:val="clear" w:color="auto" w:fill="FFFFFF"/>
        <w:spacing w:before="0" w:beforeAutospacing="0" w:after="0" w:afterAutospacing="0"/>
        <w:rPr>
          <w:sz w:val="28"/>
          <w:szCs w:val="28"/>
        </w:rPr>
      </w:pPr>
      <w:r w:rsidRPr="00D75C13">
        <w:rPr>
          <w:sz w:val="28"/>
          <w:szCs w:val="28"/>
        </w:rPr>
        <w:t>Nếu có bất kỳ vấn đề gì thắc mắc xin để lại ở phần bình luận để được giải đáp rõ ràng nhé.</w:t>
      </w:r>
      <w:bookmarkStart w:id="0" w:name="_GoBack"/>
      <w:bookmarkEnd w:id="0"/>
    </w:p>
    <w:sectPr w:rsidR="00D75C13" w:rsidRPr="00D75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C13"/>
    <w:rsid w:val="00323C06"/>
    <w:rsid w:val="007B2B74"/>
    <w:rsid w:val="00D7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168CE"/>
  <w15:chartTrackingRefBased/>
  <w15:docId w15:val="{16B745F0-4218-4367-82DF-0523B729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5C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75C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13"/>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75C13"/>
    <w:rPr>
      <w:b/>
      <w:bCs/>
    </w:rPr>
  </w:style>
  <w:style w:type="character" w:styleId="Hyperlink">
    <w:name w:val="Hyperlink"/>
    <w:basedOn w:val="DefaultParagraphFont"/>
    <w:uiPriority w:val="99"/>
    <w:semiHidden/>
    <w:unhideWhenUsed/>
    <w:rsid w:val="00D75C13"/>
    <w:rPr>
      <w:color w:val="0000FF"/>
      <w:u w:val="single"/>
    </w:rPr>
  </w:style>
  <w:style w:type="character" w:customStyle="1" w:styleId="Heading3Char">
    <w:name w:val="Heading 3 Char"/>
    <w:basedOn w:val="DefaultParagraphFont"/>
    <w:link w:val="Heading3"/>
    <w:uiPriority w:val="9"/>
    <w:semiHidden/>
    <w:rsid w:val="00D75C1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D75C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22823">
      <w:bodyDiv w:val="1"/>
      <w:marLeft w:val="0"/>
      <w:marRight w:val="0"/>
      <w:marTop w:val="0"/>
      <w:marBottom w:val="0"/>
      <w:divBdr>
        <w:top w:val="none" w:sz="0" w:space="0" w:color="auto"/>
        <w:left w:val="none" w:sz="0" w:space="0" w:color="auto"/>
        <w:bottom w:val="none" w:sz="0" w:space="0" w:color="auto"/>
        <w:right w:val="none" w:sz="0" w:space="0" w:color="auto"/>
      </w:divBdr>
    </w:div>
    <w:div w:id="12965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ndoc.com/mau-trich-luc-ket-hon/downlo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mau-trich-luc-khai-sinh/download" TargetMode="External"/><Relationship Id="rId5" Type="http://schemas.openxmlformats.org/officeDocument/2006/relationships/hyperlink" Target="https://vndoc.com/dich-vu-cong-truc-tuyen-la-gi/download" TargetMode="External"/><Relationship Id="rId4" Type="http://schemas.openxmlformats.org/officeDocument/2006/relationships/hyperlink" Target="https://vndoc.com/bieu-ma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2020-03-13T07:06:00Z</dcterms:created>
  <dcterms:modified xsi:type="dcterms:W3CDTF">2020-03-13T07:14:00Z</dcterms:modified>
</cp:coreProperties>
</file>