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4FCE" w14:textId="43C9807E" w:rsidR="00D3513A" w:rsidRPr="00112836" w:rsidRDefault="001D4267" w:rsidP="00112836">
      <w:pPr>
        <w:spacing w:beforeLines="20" w:before="48" w:afterLines="20" w:after="48" w:line="360" w:lineRule="auto"/>
        <w:jc w:val="both"/>
        <w:rPr>
          <w:rFonts w:ascii="Times New Roman" w:hAnsi="Times New Roman" w:cs="Times New Roman"/>
          <w:b/>
          <w:bCs/>
          <w:color w:val="FF0000"/>
          <w:spacing w:val="-5"/>
          <w:sz w:val="28"/>
          <w:szCs w:val="28"/>
        </w:rPr>
      </w:pPr>
      <w:r w:rsidRPr="00112836">
        <w:rPr>
          <w:rFonts w:ascii="Times New Roman" w:hAnsi="Times New Roman" w:cs="Times New Roman"/>
          <w:b/>
          <w:bCs/>
          <w:color w:val="FF0000"/>
          <w:spacing w:val="-5"/>
          <w:sz w:val="28"/>
          <w:szCs w:val="28"/>
        </w:rPr>
        <w:t>Điểm mới về tiền lương trong doanh nghiệp Nhà nước theo Nghị định 248/2025/NĐ-CP</w:t>
      </w:r>
    </w:p>
    <w:p w14:paraId="24534BCD" w14:textId="430BB20C" w:rsidR="001D4267" w:rsidRDefault="001D4267" w:rsidP="005B2DE4">
      <w:pPr>
        <w:spacing w:beforeLines="20" w:before="48" w:afterLines="20" w:after="48" w:line="360" w:lineRule="auto"/>
        <w:jc w:val="both"/>
        <w:rPr>
          <w:rFonts w:ascii="Times New Roman" w:hAnsi="Times New Roman" w:cs="Times New Roman"/>
          <w:i/>
          <w:iCs/>
          <w:sz w:val="28"/>
          <w:szCs w:val="28"/>
        </w:rPr>
      </w:pPr>
      <w:r w:rsidRPr="005B2DE4">
        <w:rPr>
          <w:rFonts w:ascii="Times New Roman" w:hAnsi="Times New Roman" w:cs="Times New Roman"/>
          <w:i/>
          <w:iCs/>
          <w:sz w:val="28"/>
          <w:szCs w:val="28"/>
        </w:rPr>
        <w:t>Chính sách tiền lương trong doanh nghiệp Nhà nước luôn là vấn đề được quan tâm, đặc biệt khi Nghị định 248/2025/NĐ-CP chính thức ban hành với nhiều điểm thay đổi quan trọng. Trong bài viết này, Viet</w:t>
      </w:r>
      <w:r w:rsidR="00112836">
        <w:rPr>
          <w:rFonts w:ascii="Times New Roman" w:hAnsi="Times New Roman" w:cs="Times New Roman"/>
          <w:i/>
          <w:iCs/>
          <w:sz w:val="28"/>
          <w:szCs w:val="28"/>
        </w:rPr>
        <w:t>j</w:t>
      </w:r>
      <w:r w:rsidRPr="005B2DE4">
        <w:rPr>
          <w:rFonts w:ascii="Times New Roman" w:hAnsi="Times New Roman" w:cs="Times New Roman"/>
          <w:i/>
          <w:iCs/>
          <w:sz w:val="28"/>
          <w:szCs w:val="28"/>
        </w:rPr>
        <w:t>ack sẽ giúp bạn tìm hiểu chi tiết các điểm mới về tiền lương trong doanh nghiệp Nhà nước theo Nghị định 248/2025/NĐ-CP, giúp người lao động và nhà quản lý nắm rõ cách áp dụng đúng quy định từ năm 2025.</w:t>
      </w:r>
    </w:p>
    <w:p w14:paraId="05E8011B" w14:textId="77777777"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sidRPr="005B2DE4">
        <w:rPr>
          <w:rFonts w:ascii="Times New Roman" w:hAnsi="Times New Roman" w:cs="Times New Roman"/>
          <w:noProof/>
          <w:sz w:val="28"/>
          <w:szCs w:val="28"/>
        </w:rPr>
        <w:drawing>
          <wp:inline distT="0" distB="0" distL="0" distR="0" wp14:anchorId="71E44562" wp14:editId="5D46C0E1">
            <wp:extent cx="5943600" cy="3962400"/>
            <wp:effectExtent l="0" t="0" r="0" b="0"/>
            <wp:docPr id="2" name="Picture 2" descr="Quy định mới về mức lương của lãnh đạo doanh nghiệp nhà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y định mới về mức lương của lãnh đạo doanh nghiệp nhà nướ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4463FFB" w14:textId="77777777" w:rsidR="00112836" w:rsidRPr="00112836" w:rsidRDefault="00112836" w:rsidP="00112836">
      <w:pPr>
        <w:spacing w:beforeLines="20" w:before="48" w:afterLines="20" w:after="48" w:line="360" w:lineRule="auto"/>
        <w:jc w:val="center"/>
        <w:rPr>
          <w:rFonts w:ascii="Times New Roman" w:hAnsi="Times New Roman" w:cs="Times New Roman"/>
          <w:i/>
          <w:iCs/>
          <w:spacing w:val="-5"/>
          <w:sz w:val="28"/>
          <w:szCs w:val="28"/>
        </w:rPr>
      </w:pPr>
      <w:r w:rsidRPr="00112836">
        <w:rPr>
          <w:rFonts w:ascii="Times New Roman" w:hAnsi="Times New Roman" w:cs="Times New Roman"/>
          <w:i/>
          <w:iCs/>
          <w:spacing w:val="-5"/>
          <w:sz w:val="28"/>
          <w:szCs w:val="28"/>
        </w:rPr>
        <w:t>Điểm mới về tiền lương trong doanh nghiệp Nhà nước theo Nghị định 248/2025/NĐ-CP</w:t>
      </w:r>
    </w:p>
    <w:p w14:paraId="05B9096E" w14:textId="04D5804D" w:rsidR="001D4267" w:rsidRPr="001D4267" w:rsidRDefault="001D4267" w:rsidP="005B2DE4">
      <w:pPr>
        <w:spacing w:beforeLines="20" w:before="48" w:afterLines="20" w:after="48" w:line="360" w:lineRule="auto"/>
        <w:jc w:val="both"/>
        <w:outlineLvl w:val="1"/>
        <w:rPr>
          <w:rFonts w:ascii="Times New Roman" w:eastAsia="Times New Roman" w:hAnsi="Times New Roman" w:cs="Times New Roman"/>
          <w:b/>
          <w:bCs/>
          <w:sz w:val="28"/>
          <w:szCs w:val="28"/>
        </w:rPr>
      </w:pPr>
      <w:r w:rsidRPr="001D4267">
        <w:rPr>
          <w:rFonts w:ascii="Times New Roman" w:eastAsia="Times New Roman" w:hAnsi="Times New Roman" w:cs="Times New Roman"/>
          <w:b/>
          <w:bCs/>
          <w:sz w:val="28"/>
          <w:szCs w:val="28"/>
        </w:rPr>
        <w:t xml:space="preserve">1. </w:t>
      </w:r>
      <w:r w:rsidR="00112836">
        <w:rPr>
          <w:rFonts w:ascii="Times New Roman" w:eastAsia="Times New Roman" w:hAnsi="Times New Roman" w:cs="Times New Roman"/>
          <w:b/>
          <w:bCs/>
          <w:sz w:val="28"/>
          <w:szCs w:val="28"/>
        </w:rPr>
        <w:t xml:space="preserve">Mức lương cơ bản từ 30-80 triệu đồng/tháng </w:t>
      </w:r>
    </w:p>
    <w:p w14:paraId="7F68FD0F" w14:textId="77777777" w:rsidR="00112836" w:rsidRPr="00112836" w:rsidRDefault="00112836" w:rsidP="00112836">
      <w:pPr>
        <w:spacing w:beforeLines="20" w:before="48" w:afterLines="20" w:after="48" w:line="360" w:lineRule="auto"/>
        <w:jc w:val="both"/>
        <w:rPr>
          <w:rFonts w:ascii="Times New Roman" w:eastAsia="Times New Roman" w:hAnsi="Times New Roman" w:cs="Times New Roman"/>
          <w:sz w:val="28"/>
          <w:szCs w:val="28"/>
          <w:lang w:val="en-SG"/>
        </w:rPr>
      </w:pPr>
      <w:r w:rsidRPr="00112836">
        <w:rPr>
          <w:rFonts w:ascii="Times New Roman" w:eastAsia="Times New Roman" w:hAnsi="Times New Roman" w:cs="Times New Roman"/>
          <w:sz w:val="28"/>
          <w:szCs w:val="28"/>
          <w:lang w:val="en-SG"/>
        </w:rPr>
        <w:t>Căn cứ Điều 4 </w:t>
      </w:r>
      <w:hyperlink r:id="rId6" w:tgtFrame="_blank" w:history="1">
        <w:r w:rsidRPr="00112836">
          <w:rPr>
            <w:rStyle w:val="Hyperlink"/>
            <w:rFonts w:ascii="Times New Roman" w:eastAsia="Times New Roman" w:hAnsi="Times New Roman" w:cs="Times New Roman"/>
            <w:color w:val="auto"/>
            <w:sz w:val="28"/>
            <w:szCs w:val="28"/>
            <w:u w:val="none"/>
            <w:lang w:val="en-SG"/>
          </w:rPr>
          <w:t>Nghị định 248/2025/NĐ-CP</w:t>
        </w:r>
      </w:hyperlink>
      <w:r w:rsidRPr="00112836">
        <w:rPr>
          <w:rFonts w:ascii="Times New Roman" w:eastAsia="Times New Roman" w:hAnsi="Times New Roman" w:cs="Times New Roman"/>
          <w:sz w:val="28"/>
          <w:szCs w:val="28"/>
          <w:lang w:val="en-SG"/>
        </w:rPr>
        <w:t> quy định chính thức mức lương cơ bản từ 30-80 triệu đồng/tháng của lãnh đạo doanh nghiệp nhà nước cụ thể, mức lương cơ bản của Thành viên hội đồng, Kiểm soát viên chuyên trách như sau:</w:t>
      </w:r>
    </w:p>
    <w:p w14:paraId="79C12307" w14:textId="77777777" w:rsidR="00112836" w:rsidRPr="00112836" w:rsidRDefault="00112836" w:rsidP="00112836">
      <w:pPr>
        <w:spacing w:beforeLines="20" w:before="48" w:afterLines="20" w:after="48" w:line="360" w:lineRule="auto"/>
        <w:jc w:val="both"/>
        <w:rPr>
          <w:rFonts w:ascii="Times New Roman" w:eastAsia="Times New Roman" w:hAnsi="Times New Roman" w:cs="Times New Roman"/>
          <w:sz w:val="28"/>
          <w:szCs w:val="28"/>
          <w:lang w:val="en-SG"/>
        </w:rPr>
      </w:pPr>
      <w:r w:rsidRPr="00112836">
        <w:rPr>
          <w:rFonts w:ascii="Times New Roman" w:eastAsia="Times New Roman" w:hAnsi="Times New Roman" w:cs="Times New Roman"/>
          <w:sz w:val="28"/>
          <w:szCs w:val="28"/>
          <w:lang w:val="en-SG"/>
        </w:rPr>
        <w:t>- Mức lương cơ bản của Thành viên hội đồng, Kiểm soát viên chuyên trách được quy định như sau:</w:t>
      </w:r>
    </w:p>
    <w:p w14:paraId="2C6AD268" w14:textId="77777777" w:rsidR="00112836" w:rsidRDefault="00112836" w:rsidP="00112836">
      <w:pPr>
        <w:spacing w:beforeLines="20" w:before="48" w:afterLines="20" w:after="48" w:line="360" w:lineRule="auto"/>
        <w:jc w:val="center"/>
        <w:rPr>
          <w:rFonts w:ascii="Times New Roman" w:eastAsia="Times New Roman" w:hAnsi="Times New Roman" w:cs="Times New Roman"/>
          <w:b/>
          <w:bCs/>
          <w:sz w:val="28"/>
          <w:szCs w:val="28"/>
          <w:lang w:val="en-SG"/>
        </w:rPr>
      </w:pPr>
    </w:p>
    <w:p w14:paraId="0169CA0B" w14:textId="16112FFE" w:rsidR="00112836" w:rsidRPr="00112836" w:rsidRDefault="00112836" w:rsidP="00112836">
      <w:pPr>
        <w:spacing w:beforeLines="20" w:before="48" w:afterLines="20" w:after="48" w:line="360" w:lineRule="auto"/>
        <w:jc w:val="center"/>
        <w:rPr>
          <w:rFonts w:ascii="Times New Roman" w:eastAsia="Times New Roman" w:hAnsi="Times New Roman" w:cs="Times New Roman"/>
          <w:sz w:val="28"/>
          <w:szCs w:val="28"/>
          <w:lang w:val="en-SG"/>
        </w:rPr>
      </w:pPr>
      <w:r w:rsidRPr="00112836">
        <w:rPr>
          <w:rFonts w:ascii="Times New Roman" w:eastAsia="Times New Roman" w:hAnsi="Times New Roman" w:cs="Times New Roman"/>
          <w:b/>
          <w:bCs/>
          <w:sz w:val="28"/>
          <w:szCs w:val="28"/>
          <w:lang w:val="en-SG"/>
        </w:rPr>
        <w:lastRenderedPageBreak/>
        <w:t>BẢNG MỨC LƯƠNG CƠ BẢN</w:t>
      </w:r>
    </w:p>
    <w:p w14:paraId="5278BD45" w14:textId="77777777" w:rsidR="00112836" w:rsidRPr="00112836" w:rsidRDefault="00112836" w:rsidP="00112836">
      <w:pPr>
        <w:spacing w:beforeLines="20" w:before="48" w:afterLines="20" w:after="48" w:line="360" w:lineRule="auto"/>
        <w:jc w:val="right"/>
        <w:rPr>
          <w:rFonts w:ascii="Times New Roman" w:eastAsia="Times New Roman" w:hAnsi="Times New Roman" w:cs="Times New Roman"/>
          <w:sz w:val="28"/>
          <w:szCs w:val="28"/>
          <w:lang w:val="en-SG"/>
        </w:rPr>
      </w:pPr>
      <w:r w:rsidRPr="00112836">
        <w:rPr>
          <w:rFonts w:ascii="Times New Roman" w:eastAsia="Times New Roman" w:hAnsi="Times New Roman" w:cs="Times New Roman"/>
          <w:i/>
          <w:iCs/>
          <w:sz w:val="28"/>
          <w:szCs w:val="28"/>
          <w:lang w:val="en-SG"/>
        </w:rPr>
        <w:t>Đơn vị: triệu đồng/tháng</w:t>
      </w:r>
    </w:p>
    <w:tbl>
      <w:tblPr>
        <w:tblStyle w:val="TableGrid"/>
        <w:tblW w:w="0" w:type="auto"/>
        <w:tblLook w:val="04A0" w:firstRow="1" w:lastRow="0" w:firstColumn="1" w:lastColumn="0" w:noHBand="0" w:noVBand="1"/>
      </w:tblPr>
      <w:tblGrid>
        <w:gridCol w:w="4050"/>
        <w:gridCol w:w="773"/>
        <w:gridCol w:w="848"/>
        <w:gridCol w:w="850"/>
        <w:gridCol w:w="849"/>
        <w:gridCol w:w="850"/>
        <w:gridCol w:w="849"/>
        <w:gridCol w:w="893"/>
      </w:tblGrid>
      <w:tr w:rsidR="00112836" w14:paraId="2C72FD76" w14:textId="3D3B70B2" w:rsidTr="00112836">
        <w:tc>
          <w:tcPr>
            <w:tcW w:w="4050" w:type="dxa"/>
            <w:vMerge w:val="restart"/>
            <w:tcBorders>
              <w:tl2br w:val="single" w:sz="4" w:space="0" w:color="auto"/>
            </w:tcBorders>
          </w:tcPr>
          <w:p w14:paraId="5423BFE8" w14:textId="77777777" w:rsidR="00112836" w:rsidRPr="00112836" w:rsidRDefault="00112836" w:rsidP="00112836">
            <w:pPr>
              <w:spacing w:beforeLines="20" w:before="48" w:afterLines="20" w:after="48" w:line="360" w:lineRule="auto"/>
              <w:jc w:val="right"/>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 xml:space="preserve">                             Mức lương </w:t>
            </w:r>
          </w:p>
          <w:p w14:paraId="04960183" w14:textId="77777777" w:rsidR="00112836" w:rsidRPr="00112836" w:rsidRDefault="00112836" w:rsidP="00112836">
            <w:pPr>
              <w:spacing w:beforeLines="20" w:before="48" w:afterLines="20" w:after="48" w:line="360" w:lineRule="auto"/>
              <w:jc w:val="right"/>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 xml:space="preserve">                                          cơ bản</w:t>
            </w:r>
          </w:p>
          <w:p w14:paraId="64E11339" w14:textId="74702AC3" w:rsidR="00112836" w:rsidRPr="00112836" w:rsidRDefault="00112836" w:rsidP="00112836">
            <w:pPr>
              <w:spacing w:beforeLines="20" w:before="48" w:afterLines="20" w:after="48" w:line="360" w:lineRule="auto"/>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 xml:space="preserve">Chức danh </w:t>
            </w:r>
          </w:p>
        </w:tc>
        <w:tc>
          <w:tcPr>
            <w:tcW w:w="3320" w:type="dxa"/>
            <w:gridSpan w:val="4"/>
          </w:tcPr>
          <w:p w14:paraId="0494C04E" w14:textId="1872E157" w:rsidR="00112836" w:rsidRPr="00112836" w:rsidRDefault="00112836" w:rsidP="00112836">
            <w:pPr>
              <w:spacing w:beforeLines="20" w:before="48" w:afterLines="20" w:after="48" w:line="360" w:lineRule="auto"/>
              <w:jc w:val="center"/>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Nhóm I</w:t>
            </w:r>
          </w:p>
        </w:tc>
        <w:tc>
          <w:tcPr>
            <w:tcW w:w="2592" w:type="dxa"/>
            <w:gridSpan w:val="3"/>
          </w:tcPr>
          <w:p w14:paraId="2C5F3229" w14:textId="4F129F37" w:rsidR="00112836" w:rsidRPr="00112836" w:rsidRDefault="00112836" w:rsidP="00112836">
            <w:pPr>
              <w:spacing w:beforeLines="20" w:before="48" w:afterLines="20" w:after="48" w:line="360" w:lineRule="auto"/>
              <w:jc w:val="center"/>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Nhóm II</w:t>
            </w:r>
          </w:p>
        </w:tc>
      </w:tr>
      <w:tr w:rsidR="00112836" w14:paraId="3CC17DE3" w14:textId="5B140C09" w:rsidTr="00112836">
        <w:tc>
          <w:tcPr>
            <w:tcW w:w="4050" w:type="dxa"/>
            <w:vMerge/>
          </w:tcPr>
          <w:p w14:paraId="52726AAA" w14:textId="77777777" w:rsidR="00112836" w:rsidRPr="00112836" w:rsidRDefault="00112836" w:rsidP="005B2DE4">
            <w:pPr>
              <w:spacing w:beforeLines="20" w:before="48" w:afterLines="20" w:after="48" w:line="360" w:lineRule="auto"/>
              <w:jc w:val="both"/>
              <w:rPr>
                <w:rFonts w:ascii="Times New Roman" w:eastAsia="Times New Roman" w:hAnsi="Times New Roman" w:cs="Times New Roman"/>
                <w:b/>
                <w:bCs/>
                <w:sz w:val="28"/>
                <w:szCs w:val="28"/>
              </w:rPr>
            </w:pPr>
          </w:p>
        </w:tc>
        <w:tc>
          <w:tcPr>
            <w:tcW w:w="773" w:type="dxa"/>
          </w:tcPr>
          <w:p w14:paraId="0A72CA96" w14:textId="1345CF45" w:rsidR="00112836" w:rsidRPr="00112836" w:rsidRDefault="00112836" w:rsidP="00112836">
            <w:pPr>
              <w:spacing w:beforeLines="20" w:before="48" w:afterLines="20" w:after="48" w:line="360" w:lineRule="auto"/>
              <w:jc w:val="center"/>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Mức 1</w:t>
            </w:r>
          </w:p>
        </w:tc>
        <w:tc>
          <w:tcPr>
            <w:tcW w:w="848" w:type="dxa"/>
          </w:tcPr>
          <w:p w14:paraId="70D29343" w14:textId="39A088C1" w:rsidR="00112836" w:rsidRPr="00112836" w:rsidRDefault="00112836" w:rsidP="00112836">
            <w:pPr>
              <w:spacing w:beforeLines="20" w:before="48" w:afterLines="20" w:after="48" w:line="360" w:lineRule="auto"/>
              <w:jc w:val="center"/>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Mức 2</w:t>
            </w:r>
          </w:p>
        </w:tc>
        <w:tc>
          <w:tcPr>
            <w:tcW w:w="850" w:type="dxa"/>
          </w:tcPr>
          <w:p w14:paraId="59686913" w14:textId="3DD34186" w:rsidR="00112836" w:rsidRPr="00112836" w:rsidRDefault="00112836" w:rsidP="00112836">
            <w:pPr>
              <w:spacing w:beforeLines="20" w:before="48" w:afterLines="20" w:after="48" w:line="360" w:lineRule="auto"/>
              <w:jc w:val="center"/>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Mức 3</w:t>
            </w:r>
          </w:p>
        </w:tc>
        <w:tc>
          <w:tcPr>
            <w:tcW w:w="849" w:type="dxa"/>
          </w:tcPr>
          <w:p w14:paraId="1593E1EF" w14:textId="7F603E2E" w:rsidR="00112836" w:rsidRPr="00112836" w:rsidRDefault="00112836" w:rsidP="00112836">
            <w:pPr>
              <w:spacing w:beforeLines="20" w:before="48" w:afterLines="20" w:after="48" w:line="360" w:lineRule="auto"/>
              <w:jc w:val="center"/>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Mức 4</w:t>
            </w:r>
          </w:p>
        </w:tc>
        <w:tc>
          <w:tcPr>
            <w:tcW w:w="850" w:type="dxa"/>
          </w:tcPr>
          <w:p w14:paraId="654F541B" w14:textId="7BB6CCD7" w:rsidR="00112836" w:rsidRPr="00112836" w:rsidRDefault="00112836" w:rsidP="00112836">
            <w:pPr>
              <w:spacing w:beforeLines="20" w:before="48" w:afterLines="20" w:after="48" w:line="360" w:lineRule="auto"/>
              <w:jc w:val="center"/>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Mức 1</w:t>
            </w:r>
          </w:p>
        </w:tc>
        <w:tc>
          <w:tcPr>
            <w:tcW w:w="849" w:type="dxa"/>
          </w:tcPr>
          <w:p w14:paraId="2F5A782F" w14:textId="7589ECA3" w:rsidR="00112836" w:rsidRPr="00112836" w:rsidRDefault="00112836" w:rsidP="00112836">
            <w:pPr>
              <w:spacing w:beforeLines="20" w:before="48" w:afterLines="20" w:after="48" w:line="360" w:lineRule="auto"/>
              <w:jc w:val="center"/>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Mức 2</w:t>
            </w:r>
          </w:p>
        </w:tc>
        <w:tc>
          <w:tcPr>
            <w:tcW w:w="893" w:type="dxa"/>
          </w:tcPr>
          <w:p w14:paraId="5FDD096B" w14:textId="0A3B90B7" w:rsidR="00112836" w:rsidRPr="00112836" w:rsidRDefault="00112836" w:rsidP="00112836">
            <w:pPr>
              <w:spacing w:beforeLines="20" w:before="48" w:afterLines="20" w:after="48" w:line="360" w:lineRule="auto"/>
              <w:jc w:val="center"/>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Mức</w:t>
            </w:r>
          </w:p>
          <w:p w14:paraId="2B1E9781" w14:textId="3DBF4708" w:rsidR="00112836" w:rsidRPr="00112836" w:rsidRDefault="00112836" w:rsidP="00112836">
            <w:pPr>
              <w:spacing w:beforeLines="20" w:before="48" w:afterLines="20" w:after="48" w:line="360" w:lineRule="auto"/>
              <w:jc w:val="center"/>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3</w:t>
            </w:r>
          </w:p>
        </w:tc>
      </w:tr>
      <w:tr w:rsidR="00112836" w14:paraId="5377D900" w14:textId="4FA6E85C" w:rsidTr="00112836">
        <w:tc>
          <w:tcPr>
            <w:tcW w:w="4050" w:type="dxa"/>
          </w:tcPr>
          <w:p w14:paraId="66074CFF" w14:textId="17F78320" w:rsidR="00112836" w:rsidRDefault="00112836" w:rsidP="005B2DE4">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Chủ tịch Hội đồng thành viên (hoặc Chủ tịch công ty), Chủ tịch Hội đồng quản trị </w:t>
            </w:r>
          </w:p>
        </w:tc>
        <w:tc>
          <w:tcPr>
            <w:tcW w:w="773" w:type="dxa"/>
            <w:vAlign w:val="center"/>
          </w:tcPr>
          <w:p w14:paraId="4121C32E" w14:textId="5F6305EF"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848" w:type="dxa"/>
            <w:vAlign w:val="center"/>
          </w:tcPr>
          <w:p w14:paraId="47498ECE" w14:textId="4D8D2602"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850" w:type="dxa"/>
            <w:vAlign w:val="center"/>
          </w:tcPr>
          <w:p w14:paraId="6BF85F88" w14:textId="582B90CA"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849" w:type="dxa"/>
            <w:vAlign w:val="center"/>
          </w:tcPr>
          <w:p w14:paraId="3275D76C" w14:textId="432F60B9"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850" w:type="dxa"/>
            <w:vAlign w:val="center"/>
          </w:tcPr>
          <w:p w14:paraId="6DD61D2D" w14:textId="56887DDC"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849" w:type="dxa"/>
            <w:vAlign w:val="center"/>
          </w:tcPr>
          <w:p w14:paraId="4A2A4A79" w14:textId="43CEB3E7"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893" w:type="dxa"/>
            <w:vAlign w:val="center"/>
          </w:tcPr>
          <w:p w14:paraId="512CE99D" w14:textId="6CFF1913"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r>
      <w:tr w:rsidR="00112836" w14:paraId="4843EEA9" w14:textId="430AFDDB" w:rsidTr="00112836">
        <w:tc>
          <w:tcPr>
            <w:tcW w:w="4050" w:type="dxa"/>
          </w:tcPr>
          <w:p w14:paraId="37CCB50F" w14:textId="6CFB72AB" w:rsidR="00112836" w:rsidRDefault="00112836" w:rsidP="005B2DE4">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Trưởng Ban kiểm soát </w:t>
            </w:r>
          </w:p>
        </w:tc>
        <w:tc>
          <w:tcPr>
            <w:tcW w:w="773" w:type="dxa"/>
            <w:vAlign w:val="center"/>
          </w:tcPr>
          <w:p w14:paraId="434AD50B" w14:textId="742EA47F"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848" w:type="dxa"/>
            <w:vAlign w:val="center"/>
          </w:tcPr>
          <w:p w14:paraId="28DBE39C" w14:textId="02A68F91"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850" w:type="dxa"/>
            <w:vAlign w:val="center"/>
          </w:tcPr>
          <w:p w14:paraId="16B79EA2" w14:textId="3855BBE8"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849" w:type="dxa"/>
            <w:vAlign w:val="center"/>
          </w:tcPr>
          <w:p w14:paraId="1D4D60DB" w14:textId="17E0BB7B"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850" w:type="dxa"/>
            <w:vAlign w:val="center"/>
          </w:tcPr>
          <w:p w14:paraId="3C896748" w14:textId="4055D839"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849" w:type="dxa"/>
            <w:vAlign w:val="center"/>
          </w:tcPr>
          <w:p w14:paraId="7E4C180F" w14:textId="6555508D"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893" w:type="dxa"/>
            <w:vAlign w:val="center"/>
          </w:tcPr>
          <w:p w14:paraId="17B9A1E3" w14:textId="59B45FF8"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r>
      <w:tr w:rsidR="00112836" w14:paraId="7C1DE772" w14:textId="47844773" w:rsidTr="00112836">
        <w:tc>
          <w:tcPr>
            <w:tcW w:w="4050" w:type="dxa"/>
          </w:tcPr>
          <w:p w14:paraId="7127A2EE" w14:textId="4EE72046" w:rsidR="00112836" w:rsidRDefault="00112836" w:rsidP="005B2DE4">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Thành viên Hội đồng thành viên, Thành viên Hội đồng quản trị, Kiểm soát viên</w:t>
            </w:r>
          </w:p>
        </w:tc>
        <w:tc>
          <w:tcPr>
            <w:tcW w:w="773" w:type="dxa"/>
            <w:vAlign w:val="center"/>
          </w:tcPr>
          <w:p w14:paraId="18A286FD" w14:textId="3BBEFA6C"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848" w:type="dxa"/>
            <w:vAlign w:val="center"/>
          </w:tcPr>
          <w:p w14:paraId="2E215B92" w14:textId="2E2BFF78"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850" w:type="dxa"/>
            <w:vAlign w:val="center"/>
          </w:tcPr>
          <w:p w14:paraId="50C2CAB4" w14:textId="1989A06B"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849" w:type="dxa"/>
            <w:vAlign w:val="center"/>
          </w:tcPr>
          <w:p w14:paraId="5BE72CFC" w14:textId="4130CD8A"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850" w:type="dxa"/>
            <w:vAlign w:val="center"/>
          </w:tcPr>
          <w:p w14:paraId="4EB5B855" w14:textId="29C3425D"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849" w:type="dxa"/>
            <w:vAlign w:val="center"/>
          </w:tcPr>
          <w:p w14:paraId="2C6D673A" w14:textId="18DF1AED"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893" w:type="dxa"/>
            <w:vAlign w:val="center"/>
          </w:tcPr>
          <w:p w14:paraId="38B5D348" w14:textId="4AAF15B9" w:rsidR="00112836" w:rsidRDefault="00112836" w:rsidP="00112836">
            <w:pPr>
              <w:spacing w:beforeLines="20" w:before="48" w:afterLines="20" w:after="48"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bl>
    <w:p w14:paraId="3DCAF97D" w14:textId="77777777" w:rsidR="001D4267" w:rsidRPr="001D4267"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D4267">
        <w:rPr>
          <w:rFonts w:ascii="Times New Roman" w:eastAsia="Times New Roman" w:hAnsi="Times New Roman" w:cs="Times New Roman"/>
          <w:sz w:val="28"/>
          <w:szCs w:val="28"/>
        </w:rPr>
        <w:t>So với quy định cũ tại Điều 20 Nghị định 44/2025/NĐ-CP, Chính phủ đã điều chỉnh tiền lương cơ bản của nhóm 2 không có mức 4, thay vào đó, mức 3 sẽ được tăng hơn so với trước theo từng chức danh khác nhau như sau:</w:t>
      </w:r>
    </w:p>
    <w:p w14:paraId="2ED20C59" w14:textId="77777777" w:rsidR="001D4267" w:rsidRPr="00112836"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12836">
        <w:rPr>
          <w:rFonts w:ascii="Times New Roman" w:eastAsia="Times New Roman" w:hAnsi="Times New Roman" w:cs="Times New Roman"/>
          <w:sz w:val="28"/>
          <w:szCs w:val="28"/>
        </w:rPr>
        <w:t>- Chủ tịch HĐTV/Công ty/HĐQT: Thay vì mức 3 là 36 triệu đồng/tháng và mức 4 là 31 triệu đồng/tháng thì hiện nay, mức cuối cùng là 37 triệu đồng/tháng.</w:t>
      </w:r>
    </w:p>
    <w:p w14:paraId="4B30874D" w14:textId="77777777" w:rsidR="001D4267" w:rsidRPr="00112836"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12836">
        <w:rPr>
          <w:rFonts w:ascii="Times New Roman" w:eastAsia="Times New Roman" w:hAnsi="Times New Roman" w:cs="Times New Roman"/>
          <w:sz w:val="28"/>
          <w:szCs w:val="28"/>
        </w:rPr>
        <w:t>- Trưởng Ban kiểm soát: Thay vì 04 mức lần lượt là 40 triệu đồng/tháng, 35 triệu đồng/tháng, 30 triệu đồng/tháng và 26 triệu đồng/tháng thì chức danh này hiện nay chỉ còn 03 mức lương cơ bản lần lượt là 41 triệu đồng/tháng, 36 triệu đồng/tháng và 31 triệu đồng/tháng.</w:t>
      </w:r>
    </w:p>
    <w:p w14:paraId="124E22BD" w14:textId="19169CED" w:rsidR="00112836" w:rsidRPr="001D4267"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12836">
        <w:rPr>
          <w:rFonts w:ascii="Times New Roman" w:eastAsia="Times New Roman" w:hAnsi="Times New Roman" w:cs="Times New Roman"/>
          <w:sz w:val="28"/>
          <w:szCs w:val="28"/>
        </w:rPr>
        <w:t>- Thành viên HĐTV, HĐQT, Kiểm soát viên: Hiện nay, chức danh này lần lượt hưởng mức lương cơ bản là 40 triệu đồng/tháng, 35 triệu đồng/tháng và 30 triệu đồng/tháng.</w:t>
      </w:r>
    </w:p>
    <w:p w14:paraId="302F0CF9" w14:textId="77777777" w:rsidR="001D4267" w:rsidRPr="00112836"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12836">
        <w:rPr>
          <w:rFonts w:ascii="Times New Roman" w:eastAsia="Times New Roman" w:hAnsi="Times New Roman" w:cs="Times New Roman"/>
          <w:sz w:val="28"/>
          <w:szCs w:val="28"/>
        </w:rPr>
        <w:t>Trong khi trước đây, mức lương của chức danh này tương ứng 39 triệu đồng/tháng, 34 triệu đồng/tháng, 29 triệu đồng/tháng và 25 triệu đồng/tháng.</w:t>
      </w:r>
    </w:p>
    <w:p w14:paraId="18116E3F" w14:textId="77777777" w:rsidR="001D4267" w:rsidRPr="001D4267"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D4267">
        <w:rPr>
          <w:rFonts w:ascii="Times New Roman" w:eastAsia="Times New Roman" w:hAnsi="Times New Roman" w:cs="Times New Roman"/>
          <w:sz w:val="28"/>
          <w:szCs w:val="28"/>
        </w:rPr>
        <w:lastRenderedPageBreak/>
        <w:t>Như vậy, với việc chỉ còn 03 mức lương cơ bản thì tiền lương cơ bản tối thiểu của các chức danh đều tăng so với trước đây.</w:t>
      </w:r>
    </w:p>
    <w:p w14:paraId="142653A5" w14:textId="77777777" w:rsidR="001D4267" w:rsidRPr="001D4267" w:rsidRDefault="001D4267" w:rsidP="005B2DE4">
      <w:pPr>
        <w:spacing w:beforeLines="20" w:before="48" w:afterLines="20" w:after="48" w:line="360" w:lineRule="auto"/>
        <w:jc w:val="both"/>
        <w:outlineLvl w:val="1"/>
        <w:rPr>
          <w:rFonts w:ascii="Times New Roman" w:eastAsia="Times New Roman" w:hAnsi="Times New Roman" w:cs="Times New Roman"/>
          <w:b/>
          <w:bCs/>
          <w:sz w:val="28"/>
          <w:szCs w:val="28"/>
        </w:rPr>
      </w:pPr>
      <w:r w:rsidRPr="001D4267">
        <w:rPr>
          <w:rFonts w:ascii="Times New Roman" w:eastAsia="Times New Roman" w:hAnsi="Times New Roman" w:cs="Times New Roman"/>
          <w:b/>
          <w:bCs/>
          <w:sz w:val="28"/>
          <w:szCs w:val="28"/>
        </w:rPr>
        <w:t>2. Lãnh đạo doanh nghiệp Nhà nước nhận lương tối đa 320 triệu đồng/tháng</w:t>
      </w:r>
    </w:p>
    <w:p w14:paraId="1D63AA00" w14:textId="77777777" w:rsidR="001D4267" w:rsidRPr="001D4267"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D4267">
        <w:rPr>
          <w:rFonts w:ascii="Times New Roman" w:eastAsia="Times New Roman" w:hAnsi="Times New Roman" w:cs="Times New Roman"/>
          <w:sz w:val="28"/>
          <w:szCs w:val="28"/>
        </w:rPr>
        <w:t>Thay vì quy định mức tiền lương cơ bản, mức tiền lương kế hoạch hay mức tiền lương thực hiện tại Nghị định 44/2025/NĐ-CP, Chính phủ chỉ quy định mức tiền lương cơ bản và mức tiền lương tối đa.</w:t>
      </w:r>
    </w:p>
    <w:p w14:paraId="137D794D" w14:textId="77777777" w:rsidR="001D4267" w:rsidRPr="00112836"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12836">
        <w:rPr>
          <w:rFonts w:ascii="Times New Roman" w:eastAsia="Times New Roman" w:hAnsi="Times New Roman" w:cs="Times New Roman"/>
          <w:sz w:val="28"/>
          <w:szCs w:val="28"/>
        </w:rPr>
        <w:t>Với các chức danh thành viên hội đồng, Kiểm soát viên chuyên trách, mức tiền lương tối đa được xác định trên cơ sở mức lương cơ bản và lợi nhuận thực hiện của doanh nghiệp.</w:t>
      </w:r>
    </w:p>
    <w:p w14:paraId="4FA33465" w14:textId="77777777" w:rsidR="001D4267" w:rsidRPr="001D4267"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D4267">
        <w:rPr>
          <w:rFonts w:ascii="Times New Roman" w:eastAsia="Times New Roman" w:hAnsi="Times New Roman" w:cs="Times New Roman"/>
          <w:sz w:val="28"/>
          <w:szCs w:val="28"/>
        </w:rPr>
        <w:t>Theo khoản 4 Điều 5 Nghị định 248/2025/NĐ-CP, mức tiền lương tối đa của các chức danh trong doanh nghiệp Nhà nước nếu có lợi nhuận thực hiện không thấp hơn kế hoạch thì mức tiền lương tối đa như sau:</w:t>
      </w:r>
    </w:p>
    <w:p w14:paraId="431DF416" w14:textId="50939A1A" w:rsidR="001D4267" w:rsidRPr="001D4267" w:rsidRDefault="005B2DE4" w:rsidP="005B2DE4">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1D4267" w:rsidRPr="001D4267">
        <w:rPr>
          <w:rFonts w:ascii="Times New Roman" w:eastAsia="Times New Roman" w:hAnsi="Times New Roman" w:cs="Times New Roman"/>
          <w:sz w:val="28"/>
          <w:szCs w:val="28"/>
        </w:rPr>
        <w:t>2,5 lần mức lương cơ bản, nếu lợi nhuận thực hiện cao hơn từ 02 lần so với lợi nhuận tối thiểu;</w:t>
      </w:r>
    </w:p>
    <w:p w14:paraId="6F29D152" w14:textId="36C9DC79" w:rsidR="001D4267" w:rsidRPr="001D4267" w:rsidRDefault="005B2DE4" w:rsidP="005B2DE4">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1D4267" w:rsidRPr="001D4267">
        <w:rPr>
          <w:rFonts w:ascii="Times New Roman" w:eastAsia="Times New Roman" w:hAnsi="Times New Roman" w:cs="Times New Roman"/>
          <w:sz w:val="28"/>
          <w:szCs w:val="28"/>
        </w:rPr>
        <w:t>3,0 lần mức lương cơ bản, nếu lợi nhuận thực hiện cao hơn từ 03 lần so với lợi nhuận tối thiểu;</w:t>
      </w:r>
    </w:p>
    <w:p w14:paraId="3250351F" w14:textId="3C98A5CD" w:rsidR="001D4267" w:rsidRPr="001D4267" w:rsidRDefault="005B2DE4" w:rsidP="005B2DE4">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1D4267" w:rsidRPr="001D4267">
        <w:rPr>
          <w:rFonts w:ascii="Times New Roman" w:eastAsia="Times New Roman" w:hAnsi="Times New Roman" w:cs="Times New Roman"/>
          <w:sz w:val="28"/>
          <w:szCs w:val="28"/>
        </w:rPr>
        <w:t>4,0 lần mức lương cơ bản, nếu lợi nhuận thực hiện cao hơn từ 04 lần trở lên so với lợi nhuận tối thiểu;</w:t>
      </w:r>
    </w:p>
    <w:p w14:paraId="4A12A354" w14:textId="30B2A01C" w:rsidR="001D4267" w:rsidRPr="00112836"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12836">
        <w:rPr>
          <w:rFonts w:ascii="Times New Roman" w:eastAsia="Times New Roman" w:hAnsi="Times New Roman" w:cs="Times New Roman"/>
          <w:sz w:val="28"/>
          <w:szCs w:val="28"/>
        </w:rPr>
        <w:t xml:space="preserve">Trong khi đó, mức tiền </w:t>
      </w:r>
      <w:r w:rsidR="00112836">
        <w:rPr>
          <w:rFonts w:ascii="Times New Roman" w:eastAsia="Times New Roman" w:hAnsi="Times New Roman" w:cs="Times New Roman"/>
          <w:sz w:val="28"/>
          <w:szCs w:val="28"/>
        </w:rPr>
        <w:t>lương</w:t>
      </w:r>
      <w:r w:rsidRPr="00112836">
        <w:rPr>
          <w:rFonts w:ascii="Times New Roman" w:eastAsia="Times New Roman" w:hAnsi="Times New Roman" w:cs="Times New Roman"/>
          <w:sz w:val="28"/>
          <w:szCs w:val="28"/>
        </w:rPr>
        <w:t xml:space="preserve"> cơ bản cao nhất là 80 triệu đồng/tháng nên mức tiền lương tối đa trong trường hợp này tương đương 320 triệu đồng/tháng.</w:t>
      </w:r>
    </w:p>
    <w:p w14:paraId="4810A8C7" w14:textId="77777777" w:rsidR="001D4267" w:rsidRPr="00112836"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12836">
        <w:rPr>
          <w:rFonts w:ascii="Times New Roman" w:eastAsia="Times New Roman" w:hAnsi="Times New Roman" w:cs="Times New Roman"/>
          <w:sz w:val="28"/>
          <w:szCs w:val="28"/>
        </w:rPr>
        <w:t>Điều kiện là doanh nghiệp có lợi nhuận thực hiện cao hơn từ 02 lần trở lên so với chỉ tiêu lợi nhuận tối thiểu với mức 1 của nhóm 1 tương ứng nhóm ngành, lĩnh vực hoạt động tại phụ lục về yếu tố đặc thù mà mức lương sau khi tính thấp hơn tiền lương của chức danh tương đương.</w:t>
      </w:r>
    </w:p>
    <w:p w14:paraId="4227BD46" w14:textId="77777777" w:rsidR="001D4267" w:rsidRPr="001D4267" w:rsidRDefault="001D4267" w:rsidP="005B2DE4">
      <w:pPr>
        <w:spacing w:beforeLines="20" w:before="48" w:afterLines="20" w:after="48" w:line="360" w:lineRule="auto"/>
        <w:jc w:val="both"/>
        <w:outlineLvl w:val="1"/>
        <w:rPr>
          <w:rFonts w:ascii="Times New Roman" w:eastAsia="Times New Roman" w:hAnsi="Times New Roman" w:cs="Times New Roman"/>
          <w:b/>
          <w:bCs/>
          <w:sz w:val="28"/>
          <w:szCs w:val="28"/>
        </w:rPr>
      </w:pPr>
      <w:r w:rsidRPr="001D4267">
        <w:rPr>
          <w:rFonts w:ascii="Times New Roman" w:eastAsia="Times New Roman" w:hAnsi="Times New Roman" w:cs="Times New Roman"/>
          <w:b/>
          <w:bCs/>
          <w:sz w:val="28"/>
          <w:szCs w:val="28"/>
        </w:rPr>
        <w:t>3. Mức thù lao tối đa không được vượt quá 20%</w:t>
      </w:r>
    </w:p>
    <w:p w14:paraId="0994FE40" w14:textId="77777777" w:rsidR="001D4267" w:rsidRPr="001D4267"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D4267">
        <w:rPr>
          <w:rFonts w:ascii="Times New Roman" w:eastAsia="Times New Roman" w:hAnsi="Times New Roman" w:cs="Times New Roman"/>
          <w:sz w:val="28"/>
          <w:szCs w:val="28"/>
        </w:rPr>
        <w:t>Theo Điều 6 Nghị định 248/2025/NĐ-CP, mức thù lao tối đa của Thành viên hội đồng, Kiểm soát viên không chuyên trách xác định theo hai tiêu chí sau đây:</w:t>
      </w:r>
    </w:p>
    <w:p w14:paraId="33EA8C3B" w14:textId="52E45E7E" w:rsidR="001D4267" w:rsidRPr="001D4267" w:rsidRDefault="005B2DE4" w:rsidP="005B2DE4">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1D4267" w:rsidRPr="001D4267">
        <w:rPr>
          <w:rFonts w:ascii="Times New Roman" w:eastAsia="Times New Roman" w:hAnsi="Times New Roman" w:cs="Times New Roman"/>
          <w:sz w:val="28"/>
          <w:szCs w:val="28"/>
        </w:rPr>
        <w:t>Theo thời gian thực tế làm việc</w:t>
      </w:r>
    </w:p>
    <w:p w14:paraId="48128900" w14:textId="34962A44" w:rsidR="001D4267" w:rsidRPr="001D4267" w:rsidRDefault="005B2DE4" w:rsidP="005B2DE4">
      <w:pPr>
        <w:spacing w:beforeLines="20" w:before="48" w:afterLines="20" w:after="48"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xml:space="preserve">- </w:t>
      </w:r>
      <w:r w:rsidR="001D4267" w:rsidRPr="001D4267">
        <w:rPr>
          <w:rFonts w:ascii="Times New Roman" w:eastAsia="Times New Roman" w:hAnsi="Times New Roman" w:cs="Times New Roman"/>
          <w:sz w:val="28"/>
          <w:szCs w:val="28"/>
        </w:rPr>
        <w:t>Không được vượt quá 20% mức tiền lương tương ứng của Thành viên hội đồng, Kiểm soát viên chuyên trách.</w:t>
      </w:r>
    </w:p>
    <w:p w14:paraId="0A1EAF7A" w14:textId="77777777" w:rsidR="001D4267" w:rsidRDefault="001D4267" w:rsidP="005B2DE4">
      <w:pPr>
        <w:spacing w:beforeLines="20" w:before="48" w:afterLines="20" w:after="48" w:line="360" w:lineRule="auto"/>
        <w:jc w:val="both"/>
        <w:rPr>
          <w:rFonts w:ascii="Times New Roman" w:eastAsia="Times New Roman" w:hAnsi="Times New Roman" w:cs="Times New Roman"/>
          <w:sz w:val="28"/>
          <w:szCs w:val="28"/>
        </w:rPr>
      </w:pPr>
      <w:r w:rsidRPr="00112836">
        <w:rPr>
          <w:rFonts w:ascii="Times New Roman" w:eastAsia="Times New Roman" w:hAnsi="Times New Roman" w:cs="Times New Roman"/>
          <w:sz w:val="28"/>
          <w:szCs w:val="28"/>
        </w:rPr>
        <w:t>Như vậy, mức thù lao tối đa của Thành viên hội đồng, Kiểm soát viên không chuyên trách phải đảm bảo không vượt quá 20% mức tiền lương tương ứng của Thành viên hội đồng, Kiểm soát viên chuyên trách.</w:t>
      </w:r>
    </w:p>
    <w:p w14:paraId="7488BF35" w14:textId="57BF8F59" w:rsidR="00112836" w:rsidRPr="00112836" w:rsidRDefault="00112836" w:rsidP="005B2DE4">
      <w:pPr>
        <w:spacing w:beforeLines="20" w:before="48" w:afterLines="20" w:after="48" w:line="360" w:lineRule="auto"/>
        <w:jc w:val="both"/>
        <w:rPr>
          <w:rFonts w:ascii="Times New Roman" w:eastAsia="Times New Roman" w:hAnsi="Times New Roman" w:cs="Times New Roman"/>
          <w:b/>
          <w:bCs/>
          <w:sz w:val="28"/>
          <w:szCs w:val="28"/>
        </w:rPr>
      </w:pPr>
      <w:r w:rsidRPr="00112836">
        <w:rPr>
          <w:rFonts w:ascii="Times New Roman" w:eastAsia="Times New Roman" w:hAnsi="Times New Roman" w:cs="Times New Roman"/>
          <w:b/>
          <w:bCs/>
          <w:sz w:val="28"/>
          <w:szCs w:val="28"/>
        </w:rPr>
        <w:t xml:space="preserve">4. Quy định về tiền thưởng </w:t>
      </w:r>
    </w:p>
    <w:p w14:paraId="7154E0BF" w14:textId="4E17538D" w:rsidR="00112836" w:rsidRPr="00112836" w:rsidRDefault="00112836" w:rsidP="00112836">
      <w:pPr>
        <w:spacing w:beforeLines="20" w:before="48" w:afterLines="20" w:after="48" w:line="360" w:lineRule="auto"/>
        <w:jc w:val="both"/>
        <w:rPr>
          <w:rFonts w:ascii="Times New Roman" w:eastAsia="Times New Roman" w:hAnsi="Times New Roman" w:cs="Times New Roman"/>
          <w:sz w:val="28"/>
          <w:szCs w:val="28"/>
        </w:rPr>
      </w:pPr>
      <w:r w:rsidRPr="00112836">
        <w:rPr>
          <w:rFonts w:ascii="Times New Roman" w:eastAsia="Times New Roman" w:hAnsi="Times New Roman" w:cs="Times New Roman"/>
          <w:sz w:val="28"/>
          <w:szCs w:val="28"/>
        </w:rPr>
        <w:t>Căn cứ Điều 8 Nghị định 248/2025/NĐ-CP quy định về tiền thưởng như sau:</w:t>
      </w:r>
    </w:p>
    <w:p w14:paraId="69BDEE2C" w14:textId="15BEA6F2" w:rsidR="00112836" w:rsidRPr="00112836" w:rsidRDefault="00112836" w:rsidP="00112836">
      <w:pPr>
        <w:spacing w:beforeLines="20" w:before="48" w:afterLines="20" w:after="48" w:line="360" w:lineRule="auto"/>
        <w:jc w:val="both"/>
        <w:rPr>
          <w:rFonts w:ascii="Times New Roman" w:eastAsia="Times New Roman" w:hAnsi="Times New Roman" w:cs="Times New Roman"/>
          <w:sz w:val="28"/>
          <w:szCs w:val="28"/>
        </w:rPr>
      </w:pPr>
      <w:r w:rsidRPr="00112836">
        <w:rPr>
          <w:rFonts w:ascii="Times New Roman" w:eastAsia="Times New Roman" w:hAnsi="Times New Roman" w:cs="Times New Roman"/>
          <w:sz w:val="28"/>
          <w:szCs w:val="28"/>
        </w:rPr>
        <w:t>- Tiền thưởng của Thành viên hội đồng, Kiểm soát viên được xác định trong quỹ tiền thưởng trích từ quỹ khen thưởng, phúc lợi theo quy định tại Luật Quản lý và đầu tư vốn nhà nước tại doanh nghiệp 2025, quy định của Chính phủ về quản lý và đầu tư vốn nhà nước tại doanh nghiệp và quy chế thưởng của doanh nghiệp.</w:t>
      </w:r>
    </w:p>
    <w:p w14:paraId="5D461766" w14:textId="3666FE14" w:rsidR="00112836" w:rsidRDefault="00112836" w:rsidP="00112836">
      <w:pPr>
        <w:spacing w:beforeLines="20" w:before="48" w:afterLines="20" w:after="48" w:line="360" w:lineRule="auto"/>
        <w:jc w:val="both"/>
        <w:rPr>
          <w:rFonts w:ascii="Times New Roman" w:eastAsia="Times New Roman" w:hAnsi="Times New Roman" w:cs="Times New Roman"/>
          <w:sz w:val="28"/>
          <w:szCs w:val="28"/>
        </w:rPr>
      </w:pPr>
      <w:r w:rsidRPr="00112836">
        <w:rPr>
          <w:rFonts w:ascii="Times New Roman" w:eastAsia="Times New Roman" w:hAnsi="Times New Roman" w:cs="Times New Roman"/>
          <w:sz w:val="28"/>
          <w:szCs w:val="28"/>
        </w:rPr>
        <w:t>- Tiền thưởng cụ thể hằng năm của từng Thành viên hội đồng, Kiểm soát viên tối đa không vượt quá số tháng tiền lương của doanh nghiệp được trích để lập quỹ khen thưởng, phúc lợi quy định tại khoản 1 Điều 8 Nghị định 248/2025/NĐ-CP nhân với tỷ lệ phân bổ giữa quỹ khen thưởng và quỹ phúc lợi theo quy định hoặc quy chế của doanh nghiệp và nhân với mức tiền lương bình quân thực hiện theo tháng được hưởng tại doanh nghiệp của từng Thành viên hội đồng, Kiểm soát viên.</w:t>
      </w:r>
    </w:p>
    <w:p w14:paraId="0AE53213" w14:textId="7FA46DD0" w:rsidR="00112836" w:rsidRPr="009303D6" w:rsidRDefault="009303D6" w:rsidP="00112836">
      <w:pPr>
        <w:spacing w:beforeLines="20" w:before="48" w:afterLines="20" w:after="48" w:line="360" w:lineRule="auto"/>
        <w:jc w:val="both"/>
        <w:rPr>
          <w:rFonts w:ascii="Times New Roman" w:eastAsia="Times New Roman" w:hAnsi="Times New Roman" w:cs="Times New Roman"/>
          <w:b/>
          <w:bCs/>
          <w:sz w:val="28"/>
          <w:szCs w:val="28"/>
        </w:rPr>
      </w:pPr>
      <w:r w:rsidRPr="009303D6">
        <w:rPr>
          <w:rFonts w:ascii="Times New Roman" w:eastAsia="Times New Roman" w:hAnsi="Times New Roman" w:cs="Times New Roman"/>
          <w:b/>
          <w:bCs/>
          <w:sz w:val="28"/>
          <w:szCs w:val="28"/>
        </w:rPr>
        <w:t xml:space="preserve">5. Những đối tượng áp dụng mức lương cơ bản của lãnh đạo doanh nghiệp nhà nước thuộc Nhóm I </w:t>
      </w:r>
    </w:p>
    <w:p w14:paraId="3DF8998F" w14:textId="0E8C682F" w:rsidR="009303D6" w:rsidRPr="009303D6" w:rsidRDefault="009303D6" w:rsidP="009303D6">
      <w:pPr>
        <w:spacing w:beforeLines="20" w:before="48" w:afterLines="20" w:after="48" w:line="360" w:lineRule="auto"/>
        <w:jc w:val="both"/>
        <w:rPr>
          <w:rFonts w:ascii="Times New Roman" w:eastAsia="Times New Roman" w:hAnsi="Times New Roman" w:cs="Times New Roman"/>
          <w:sz w:val="28"/>
          <w:szCs w:val="28"/>
        </w:rPr>
      </w:pPr>
      <w:r w:rsidRPr="009303D6">
        <w:rPr>
          <w:rFonts w:ascii="Times New Roman" w:eastAsia="Times New Roman" w:hAnsi="Times New Roman" w:cs="Times New Roman"/>
          <w:sz w:val="28"/>
          <w:szCs w:val="28"/>
        </w:rPr>
        <w:t>Căn cứ Mục 1 Phần I Phụ lục II ban hành kèm theo Nghị định 248/2025/NĐ-CP quy định về đối tượng áp dụng áp dụng các mức lương cơ bản của lãnh đạo doanh nghiệp nhà nước thuộc Nhóm I như sau:</w:t>
      </w:r>
    </w:p>
    <w:p w14:paraId="6633F8B5" w14:textId="208AF958" w:rsidR="009303D6" w:rsidRPr="009303D6" w:rsidRDefault="009303D6" w:rsidP="009303D6">
      <w:pPr>
        <w:spacing w:beforeLines="20" w:before="48" w:afterLines="20" w:after="48" w:line="360" w:lineRule="auto"/>
        <w:jc w:val="both"/>
        <w:rPr>
          <w:rFonts w:ascii="Times New Roman" w:eastAsia="Times New Roman" w:hAnsi="Times New Roman" w:cs="Times New Roman"/>
          <w:sz w:val="28"/>
          <w:szCs w:val="28"/>
        </w:rPr>
      </w:pPr>
      <w:r w:rsidRPr="009303D6">
        <w:rPr>
          <w:rFonts w:ascii="Times New Roman" w:eastAsia="Times New Roman" w:hAnsi="Times New Roman" w:cs="Times New Roman"/>
          <w:sz w:val="28"/>
          <w:szCs w:val="28"/>
        </w:rPr>
        <w:t>- Doanh nghiệp là công ty mẹ của tập đoàn kinh tế; ngân hàng; Tổng công ty nhà nước; công ty mẹ được chuyển đổi từ Tổng công ty nhà nước.</w:t>
      </w:r>
    </w:p>
    <w:p w14:paraId="0EC96BC5" w14:textId="23A8DF4B" w:rsidR="009303D6" w:rsidRPr="009303D6" w:rsidRDefault="009303D6" w:rsidP="009303D6">
      <w:pPr>
        <w:spacing w:beforeLines="20" w:before="48" w:afterLines="20" w:after="48" w:line="360" w:lineRule="auto"/>
        <w:jc w:val="both"/>
        <w:rPr>
          <w:rFonts w:ascii="Times New Roman" w:eastAsia="Times New Roman" w:hAnsi="Times New Roman" w:cs="Times New Roman"/>
          <w:sz w:val="28"/>
          <w:szCs w:val="28"/>
        </w:rPr>
      </w:pPr>
      <w:r w:rsidRPr="009303D6">
        <w:rPr>
          <w:rFonts w:ascii="Times New Roman" w:eastAsia="Times New Roman" w:hAnsi="Times New Roman" w:cs="Times New Roman"/>
          <w:sz w:val="28"/>
          <w:szCs w:val="28"/>
        </w:rPr>
        <w:t xml:space="preserve">- Doanh nghiệp độc lập được xếp hạng, xếp lương, vận dụng xếp lương theo hạng Tổng công ty đặc biệt, Tổng công ty theo quy định của Chính phủ về tiền lương, thù lao, tiền thưởng đối với người quản lý công ty trách nhiệm hữu hạn một thành viên do Nhà nước </w:t>
      </w:r>
      <w:r w:rsidRPr="009303D6">
        <w:rPr>
          <w:rFonts w:ascii="Times New Roman" w:eastAsia="Times New Roman" w:hAnsi="Times New Roman" w:cs="Times New Roman"/>
          <w:sz w:val="28"/>
          <w:szCs w:val="28"/>
        </w:rPr>
        <w:lastRenderedPageBreak/>
        <w:t>nắm giữ 100% vốn điều lệ tại thời điểm ngày 31 tháng 12 năm 2024; doanh nghiệp độc lập giữ vai trò đặc biệt quan trọng trong lĩnh vực then chốt, thiết yếu của nền kinh tế quốc dân.</w:t>
      </w:r>
    </w:p>
    <w:p w14:paraId="3389C454" w14:textId="473DA9D3" w:rsidR="009303D6" w:rsidRPr="00112836" w:rsidRDefault="009303D6" w:rsidP="009303D6">
      <w:pPr>
        <w:spacing w:beforeLines="20" w:before="48" w:afterLines="20" w:after="48" w:line="360" w:lineRule="auto"/>
        <w:jc w:val="both"/>
        <w:rPr>
          <w:rFonts w:ascii="Times New Roman" w:eastAsia="Times New Roman" w:hAnsi="Times New Roman" w:cs="Times New Roman"/>
          <w:sz w:val="28"/>
          <w:szCs w:val="28"/>
        </w:rPr>
      </w:pPr>
      <w:r w:rsidRPr="009303D6">
        <w:rPr>
          <w:rFonts w:ascii="Times New Roman" w:eastAsia="Times New Roman" w:hAnsi="Times New Roman" w:cs="Times New Roman"/>
          <w:sz w:val="28"/>
          <w:szCs w:val="28"/>
        </w:rPr>
        <w:t>- Doanh nghiệp thuộc đối tượng áp dụng nhóm II tại Mục II Phụ lục II ban hành kèm theo Nghị định 248/2025/NĐ-CP mà đạt đủ điều kiện quy định đối với mức 3 nhóm I trở lên thì được áp dụng mức lương nhóm I tương ứng với kết quả đạt được.</w:t>
      </w:r>
    </w:p>
    <w:p w14:paraId="0ED4EA46" w14:textId="5FAF0D41" w:rsidR="001D4267" w:rsidRPr="005B2DE4" w:rsidRDefault="001D4267" w:rsidP="005B2DE4">
      <w:pPr>
        <w:spacing w:beforeLines="20" w:before="48" w:afterLines="20" w:after="48" w:line="360" w:lineRule="auto"/>
        <w:jc w:val="both"/>
        <w:rPr>
          <w:rFonts w:ascii="Times New Roman" w:hAnsi="Times New Roman" w:cs="Times New Roman"/>
          <w:i/>
          <w:iCs/>
          <w:sz w:val="28"/>
          <w:szCs w:val="28"/>
        </w:rPr>
      </w:pPr>
      <w:r w:rsidRPr="005B2DE4">
        <w:rPr>
          <w:rFonts w:ascii="Times New Roman" w:hAnsi="Times New Roman" w:cs="Times New Roman"/>
          <w:i/>
          <w:iCs/>
          <w:sz w:val="28"/>
          <w:szCs w:val="28"/>
        </w:rPr>
        <w:t>Trên đây là điểm mới về tiền lương trong doanh nghiệp Nhà nước theo Nghị định 248/2025/NĐ-CP mới nhất năm 2025. Mong rằng những chia sẻ này sẽ hữu ích cho bạn trong công việc. Hãy theo dõi Vie</w:t>
      </w:r>
      <w:r w:rsidR="009303D6">
        <w:rPr>
          <w:rFonts w:ascii="Times New Roman" w:hAnsi="Times New Roman" w:cs="Times New Roman"/>
          <w:i/>
          <w:iCs/>
          <w:sz w:val="28"/>
          <w:szCs w:val="28"/>
        </w:rPr>
        <w:t>tj</w:t>
      </w:r>
      <w:r w:rsidRPr="005B2DE4">
        <w:rPr>
          <w:rFonts w:ascii="Times New Roman" w:hAnsi="Times New Roman" w:cs="Times New Roman"/>
          <w:i/>
          <w:iCs/>
          <w:sz w:val="28"/>
          <w:szCs w:val="28"/>
        </w:rPr>
        <w:t xml:space="preserve">ack để không bỏ lỡ các cập nhật quan trọng về </w:t>
      </w:r>
      <w:r w:rsidRPr="005B2DE4">
        <w:rPr>
          <w:rStyle w:val="Strong"/>
          <w:rFonts w:ascii="Times New Roman" w:hAnsi="Times New Roman" w:cs="Times New Roman"/>
          <w:b w:val="0"/>
          <w:bCs w:val="0"/>
          <w:i/>
          <w:iCs/>
          <w:sz w:val="28"/>
          <w:szCs w:val="28"/>
        </w:rPr>
        <w:t>giáo dục</w:t>
      </w:r>
      <w:r w:rsidRPr="005B2DE4">
        <w:rPr>
          <w:rFonts w:ascii="Times New Roman" w:hAnsi="Times New Roman" w:cs="Times New Roman"/>
          <w:i/>
          <w:iCs/>
          <w:sz w:val="28"/>
          <w:szCs w:val="28"/>
        </w:rPr>
        <w:t xml:space="preserve"> và các </w:t>
      </w:r>
      <w:r w:rsidRPr="005B2DE4">
        <w:rPr>
          <w:rStyle w:val="Strong"/>
          <w:rFonts w:ascii="Times New Roman" w:hAnsi="Times New Roman" w:cs="Times New Roman"/>
          <w:b w:val="0"/>
          <w:bCs w:val="0"/>
          <w:i/>
          <w:iCs/>
          <w:sz w:val="28"/>
          <w:szCs w:val="28"/>
        </w:rPr>
        <w:t>mẫu văn bản hữu ích khác</w:t>
      </w:r>
      <w:r w:rsidRPr="005B2DE4">
        <w:rPr>
          <w:rFonts w:ascii="Times New Roman" w:hAnsi="Times New Roman" w:cs="Times New Roman"/>
          <w:i/>
          <w:iCs/>
          <w:sz w:val="28"/>
          <w:szCs w:val="28"/>
        </w:rPr>
        <w:t xml:space="preserve"> trong tương lai!</w:t>
      </w:r>
    </w:p>
    <w:sectPr w:rsidR="001D4267" w:rsidRPr="005B2DE4" w:rsidSect="00520CC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40C3"/>
    <w:multiLevelType w:val="multilevel"/>
    <w:tmpl w:val="5B72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DB024F"/>
    <w:multiLevelType w:val="multilevel"/>
    <w:tmpl w:val="8FEC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780073">
    <w:abstractNumId w:val="1"/>
  </w:num>
  <w:num w:numId="2" w16cid:durableId="621423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67"/>
    <w:rsid w:val="000760F5"/>
    <w:rsid w:val="00112836"/>
    <w:rsid w:val="001D4267"/>
    <w:rsid w:val="00520CC2"/>
    <w:rsid w:val="005B2DE4"/>
    <w:rsid w:val="009303D6"/>
    <w:rsid w:val="00A1317F"/>
    <w:rsid w:val="00CE6677"/>
    <w:rsid w:val="00D3513A"/>
    <w:rsid w:val="00E4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7983"/>
  <w15:chartTrackingRefBased/>
  <w15:docId w15:val="{D4877017-C6F7-4720-997F-0629487B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D42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267"/>
    <w:rPr>
      <w:rFonts w:ascii="Times New Roman" w:eastAsia="Times New Roman" w:hAnsi="Times New Roman" w:cs="Times New Roman"/>
      <w:b/>
      <w:bCs/>
      <w:sz w:val="36"/>
      <w:szCs w:val="36"/>
    </w:rPr>
  </w:style>
  <w:style w:type="character" w:styleId="Strong">
    <w:name w:val="Strong"/>
    <w:basedOn w:val="DefaultParagraphFont"/>
    <w:uiPriority w:val="22"/>
    <w:qFormat/>
    <w:rsid w:val="001D4267"/>
    <w:rPr>
      <w:b/>
      <w:bCs/>
    </w:rPr>
  </w:style>
  <w:style w:type="paragraph" w:styleId="NormalWeb">
    <w:name w:val="Normal (Web)"/>
    <w:basedOn w:val="Normal"/>
    <w:uiPriority w:val="99"/>
    <w:semiHidden/>
    <w:unhideWhenUsed/>
    <w:rsid w:val="001D42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4267"/>
    <w:rPr>
      <w:color w:val="0000FF"/>
      <w:u w:val="single"/>
    </w:rPr>
  </w:style>
  <w:style w:type="character" w:styleId="Emphasis">
    <w:name w:val="Emphasis"/>
    <w:basedOn w:val="DefaultParagraphFont"/>
    <w:uiPriority w:val="20"/>
    <w:qFormat/>
    <w:rsid w:val="001D4267"/>
    <w:rPr>
      <w:i/>
      <w:iCs/>
    </w:rPr>
  </w:style>
  <w:style w:type="paragraph" w:customStyle="1" w:styleId="uk-ima-control-bar-remain-time">
    <w:name w:val="uk-ima-control-bar-remain-time"/>
    <w:basedOn w:val="Normal"/>
    <w:rsid w:val="001D426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2DE4"/>
    <w:pPr>
      <w:ind w:left="720"/>
      <w:contextualSpacing/>
    </w:pPr>
  </w:style>
  <w:style w:type="character" w:styleId="UnresolvedMention">
    <w:name w:val="Unresolved Mention"/>
    <w:basedOn w:val="DefaultParagraphFont"/>
    <w:uiPriority w:val="99"/>
    <w:semiHidden/>
    <w:unhideWhenUsed/>
    <w:rsid w:val="00112836"/>
    <w:rPr>
      <w:color w:val="605E5C"/>
      <w:shd w:val="clear" w:color="auto" w:fill="E1DFDD"/>
    </w:rPr>
  </w:style>
  <w:style w:type="table" w:styleId="TableGrid">
    <w:name w:val="Table Grid"/>
    <w:basedOn w:val="TableNormal"/>
    <w:uiPriority w:val="39"/>
    <w:rsid w:val="00112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82384">
      <w:bodyDiv w:val="1"/>
      <w:marLeft w:val="0"/>
      <w:marRight w:val="0"/>
      <w:marTop w:val="0"/>
      <w:marBottom w:val="0"/>
      <w:divBdr>
        <w:top w:val="none" w:sz="0" w:space="0" w:color="auto"/>
        <w:left w:val="none" w:sz="0" w:space="0" w:color="auto"/>
        <w:bottom w:val="none" w:sz="0" w:space="0" w:color="auto"/>
        <w:right w:val="none" w:sz="0" w:space="0" w:color="auto"/>
      </w:divBdr>
      <w:divsChild>
        <w:div w:id="285043299">
          <w:marLeft w:val="0"/>
          <w:marRight w:val="0"/>
          <w:marTop w:val="0"/>
          <w:marBottom w:val="0"/>
          <w:divBdr>
            <w:top w:val="none" w:sz="0" w:space="0" w:color="auto"/>
            <w:left w:val="none" w:sz="0" w:space="0" w:color="auto"/>
            <w:bottom w:val="none" w:sz="0" w:space="0" w:color="auto"/>
            <w:right w:val="none" w:sz="0" w:space="0" w:color="auto"/>
          </w:divBdr>
        </w:div>
        <w:div w:id="418602109">
          <w:marLeft w:val="0"/>
          <w:marRight w:val="0"/>
          <w:marTop w:val="0"/>
          <w:marBottom w:val="0"/>
          <w:divBdr>
            <w:top w:val="none" w:sz="0" w:space="0" w:color="auto"/>
            <w:left w:val="none" w:sz="0" w:space="0" w:color="auto"/>
            <w:bottom w:val="none" w:sz="0" w:space="0" w:color="auto"/>
            <w:right w:val="none" w:sz="0" w:space="0" w:color="auto"/>
          </w:divBdr>
        </w:div>
        <w:div w:id="425271214">
          <w:marLeft w:val="0"/>
          <w:marRight w:val="0"/>
          <w:marTop w:val="0"/>
          <w:marBottom w:val="0"/>
          <w:divBdr>
            <w:top w:val="none" w:sz="0" w:space="0" w:color="auto"/>
            <w:left w:val="none" w:sz="0" w:space="0" w:color="auto"/>
            <w:bottom w:val="none" w:sz="0" w:space="0" w:color="auto"/>
            <w:right w:val="none" w:sz="0" w:space="0" w:color="auto"/>
          </w:divBdr>
          <w:divsChild>
            <w:div w:id="1619750483">
              <w:marLeft w:val="0"/>
              <w:marRight w:val="0"/>
              <w:marTop w:val="0"/>
              <w:marBottom w:val="0"/>
              <w:divBdr>
                <w:top w:val="none" w:sz="0" w:space="0" w:color="auto"/>
                <w:left w:val="none" w:sz="0" w:space="0" w:color="auto"/>
                <w:bottom w:val="none" w:sz="0" w:space="0" w:color="auto"/>
                <w:right w:val="none" w:sz="0" w:space="0" w:color="auto"/>
              </w:divBdr>
              <w:divsChild>
                <w:div w:id="1189876871">
                  <w:marLeft w:val="0"/>
                  <w:marRight w:val="0"/>
                  <w:marTop w:val="0"/>
                  <w:marBottom w:val="0"/>
                  <w:divBdr>
                    <w:top w:val="none" w:sz="0" w:space="0" w:color="auto"/>
                    <w:left w:val="none" w:sz="0" w:space="0" w:color="auto"/>
                    <w:bottom w:val="none" w:sz="0" w:space="0" w:color="auto"/>
                    <w:right w:val="none" w:sz="0" w:space="0" w:color="auto"/>
                  </w:divBdr>
                </w:div>
                <w:div w:id="1806072730">
                  <w:marLeft w:val="0"/>
                  <w:marRight w:val="0"/>
                  <w:marTop w:val="0"/>
                  <w:marBottom w:val="0"/>
                  <w:divBdr>
                    <w:top w:val="none" w:sz="0" w:space="0" w:color="auto"/>
                    <w:left w:val="none" w:sz="0" w:space="0" w:color="auto"/>
                    <w:bottom w:val="none" w:sz="0" w:space="0" w:color="auto"/>
                    <w:right w:val="none" w:sz="0" w:space="0" w:color="auto"/>
                  </w:divBdr>
                  <w:divsChild>
                    <w:div w:id="845241810">
                      <w:marLeft w:val="0"/>
                      <w:marRight w:val="0"/>
                      <w:marTop w:val="0"/>
                      <w:marBottom w:val="0"/>
                      <w:divBdr>
                        <w:top w:val="none" w:sz="0" w:space="0" w:color="auto"/>
                        <w:left w:val="none" w:sz="0" w:space="0" w:color="auto"/>
                        <w:bottom w:val="none" w:sz="0" w:space="0" w:color="auto"/>
                        <w:right w:val="none" w:sz="0" w:space="0" w:color="auto"/>
                      </w:divBdr>
                      <w:divsChild>
                        <w:div w:id="808404311">
                          <w:marLeft w:val="0"/>
                          <w:marRight w:val="0"/>
                          <w:marTop w:val="0"/>
                          <w:marBottom w:val="0"/>
                          <w:divBdr>
                            <w:top w:val="none" w:sz="0" w:space="0" w:color="auto"/>
                            <w:left w:val="none" w:sz="0" w:space="0" w:color="auto"/>
                            <w:bottom w:val="none" w:sz="0" w:space="0" w:color="auto"/>
                            <w:right w:val="none" w:sz="0" w:space="0" w:color="auto"/>
                          </w:divBdr>
                          <w:divsChild>
                            <w:div w:id="1359232212">
                              <w:marLeft w:val="0"/>
                              <w:marRight w:val="0"/>
                              <w:marTop w:val="0"/>
                              <w:marBottom w:val="0"/>
                              <w:divBdr>
                                <w:top w:val="none" w:sz="0" w:space="0" w:color="auto"/>
                                <w:left w:val="none" w:sz="0" w:space="0" w:color="auto"/>
                                <w:bottom w:val="none" w:sz="0" w:space="0" w:color="auto"/>
                                <w:right w:val="none" w:sz="0" w:space="0" w:color="auto"/>
                              </w:divBdr>
                              <w:divsChild>
                                <w:div w:id="5524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59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Doanh-nghiep/Nghi-dinh-248-2025-ND-CP-che-do-tien-luong-Kiem-soat-vien-trong-doanh-nghiep-nha-nuoc-673078.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2</cp:revision>
  <dcterms:created xsi:type="dcterms:W3CDTF">2025-11-03T07:34:00Z</dcterms:created>
  <dcterms:modified xsi:type="dcterms:W3CDTF">2025-11-03T07:34:00Z</dcterms:modified>
</cp:coreProperties>
</file>