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1F" w:rsidRPr="00A3301F" w:rsidRDefault="00A3301F" w:rsidP="00A330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proofErr w:type="spellStart"/>
      <w:r w:rsidRPr="00A3301F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VNPT</w:t>
      </w:r>
      <w:bookmarkStart w:id="0" w:name="_GoBack"/>
      <w:bookmarkEnd w:id="0"/>
    </w:p>
    <w:p w:rsidR="00A3301F" w:rsidRPr="00A3301F" w:rsidRDefault="00A3301F" w:rsidP="00A3301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</w:pPr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1.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VNPT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để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làm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gì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?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nhiều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mục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đích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khiến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cầu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fldChar w:fldCharType="begin"/>
      </w:r>
      <w:r w:rsidRPr="00A3301F">
        <w:rPr>
          <w:rFonts w:ascii="Times New Roman" w:eastAsia="Times New Roman" w:hAnsi="Times New Roman" w:cs="Times New Roman"/>
          <w:sz w:val="28"/>
          <w:szCs w:val="24"/>
        </w:rPr>
        <w:instrText xml:space="preserve"> HYPERLINK "https://vnpt.com.vn/doanh-nghiep/tu-van/huong-dan-tra-cuu-hoa-don-dien-tu-vnpt-theo-ma-xac-thuc.html" \o "Tra cứu hóa đơn điện tử VNPT" \t "_blank" </w:instrText>
      </w:r>
      <w:r w:rsidRPr="00A3301F">
        <w:rPr>
          <w:rFonts w:ascii="Times New Roman" w:eastAsia="Times New Roman" w:hAnsi="Times New Roman" w:cs="Times New Roman"/>
          <w:sz w:val="28"/>
          <w:szCs w:val="24"/>
        </w:rPr>
        <w:fldChar w:fldCharType="separate"/>
      </w:r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VNPT</w:t>
      </w:r>
      <w:r w:rsidRPr="00A3301F">
        <w:rPr>
          <w:rFonts w:ascii="Times New Roman" w:eastAsia="Times New Roman" w:hAnsi="Times New Roman" w:cs="Times New Roman"/>
          <w:sz w:val="28"/>
          <w:szCs w:val="24"/>
        </w:rPr>
        <w:fldChar w:fldCharType="end"/>
      </w:r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nhưng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phổ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biến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nhất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mục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đích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Kiểm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tính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chính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xác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bản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thông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tin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không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mang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chế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sự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thất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lạc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quá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trình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vận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chuyển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79BFBD95" wp14:editId="4BD8E760">
            <wp:simplePos x="0" y="0"/>
            <wp:positionH relativeFrom="column">
              <wp:posOffset>142875</wp:posOffset>
            </wp:positionH>
            <wp:positionV relativeFrom="paragraph">
              <wp:posOffset>259080</wp:posOffset>
            </wp:positionV>
            <wp:extent cx="5715000" cy="2124075"/>
            <wp:effectExtent l="0" t="0" r="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a-don-dien-tu-vnp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Pr="00A3301F" w:rsidRDefault="00A3301F" w:rsidP="00A3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VNPT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mang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lại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nhiều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lợi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ích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cho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khách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hàng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nghiệp</w:t>
      </w:r>
      <w:proofErr w:type="spellEnd"/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Nhờ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ích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mang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lại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dễ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dàng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thông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tin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ở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mọi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nơi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không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mang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bên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mình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 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2.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Điều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kiện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VNPT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Muốn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đảm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bảo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điều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nhất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trước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Đây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điều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quan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trọng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nhất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việc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Thứ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hai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toán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nắm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rõ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cách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Đây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hai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điều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tiên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quyết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nếu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muốn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kiểm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tại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website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VNPT.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Nhưng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nay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cụm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vẫn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còn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khá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mới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mẻ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xa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lạ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nhiều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toán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. Theo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dõi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ngay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phần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tiếp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hướng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dẫn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chi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tiết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bước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3.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Các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bước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tử</w:t>
      </w:r>
      <w:proofErr w:type="spellEnd"/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nay,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3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bước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giúp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toán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chóng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lastRenderedPageBreak/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Bước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1</w:t>
      </w:r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đường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link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đính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kèm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theo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email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thông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báo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hành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514514C6" wp14:editId="623AC13A">
            <wp:simplePos x="0" y="0"/>
            <wp:positionH relativeFrom="column">
              <wp:posOffset>200025</wp:posOffset>
            </wp:positionH>
            <wp:positionV relativeFrom="paragraph">
              <wp:posOffset>938530</wp:posOffset>
            </wp:positionV>
            <wp:extent cx="5715000" cy="1971675"/>
            <wp:effectExtent l="0" t="0" r="0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-cuu-hoa-don-dien-tu-vnp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dụng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dịch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vụ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yêu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cầu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cung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email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nhận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link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qua email.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kiểm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nhận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mail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khách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hàng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link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đính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kèm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gửi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VNPT.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</w:pP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trang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VNPT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cung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cấp</w:t>
      </w:r>
      <w:proofErr w:type="spellEnd"/>
    </w:p>
    <w:p w:rsidR="00A3301F" w:rsidRPr="00A3301F" w:rsidRDefault="00A3301F" w:rsidP="00A3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Bước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2</w:t>
      </w:r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Nhập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User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Password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đăng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nhập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dụng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User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Password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nhân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viên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cung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khách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hàng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đăng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nhập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hệ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thống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trước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Nhập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mã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xác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cung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tìm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kiếm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Bước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3</w:t>
      </w:r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Xem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kiểm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chi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tiết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1FBC7166" wp14:editId="1B5717D8">
            <wp:simplePos x="0" y="0"/>
            <wp:positionH relativeFrom="column">
              <wp:posOffset>1609725</wp:posOffset>
            </wp:positionH>
            <wp:positionV relativeFrom="paragraph">
              <wp:posOffset>713740</wp:posOffset>
            </wp:positionV>
            <wp:extent cx="2895600" cy="495554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hap-ma-tra-cuu-hoa-don-dien-tu-vnp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khách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hàng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thực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đầy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đủ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hai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bước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trên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kiểm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thông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tin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yêu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cầu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chỉnh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sửa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ngay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nếu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phát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sót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A3301F" w:rsidRPr="00A3301F" w:rsidRDefault="00A3301F" w:rsidP="00A3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Nhập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mã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đã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cung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cấp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mã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xác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thực</w:t>
      </w:r>
      <w:proofErr w:type="spellEnd"/>
    </w:p>
    <w:p w:rsidR="00A3301F" w:rsidRPr="00A3301F" w:rsidRDefault="00A3301F" w:rsidP="00A3301F">
      <w:pPr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3D97F5FE" wp14:editId="09C4DE3A">
            <wp:simplePos x="0" y="0"/>
            <wp:positionH relativeFrom="column">
              <wp:posOffset>304800</wp:posOffset>
            </wp:positionH>
            <wp:positionV relativeFrom="paragraph">
              <wp:posOffset>161925</wp:posOffset>
            </wp:positionV>
            <wp:extent cx="5715000" cy="23622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et-qua-nhan-duoc-hoa-don-dien-tu-vnp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1F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inline distT="0" distB="0" distL="0" distR="0" wp14:anchorId="369931F1" wp14:editId="2E1DB8DA">
                <wp:extent cx="304800" cy="304800"/>
                <wp:effectExtent l="0" t="0" r="0" b="0"/>
                <wp:docPr id="2" name="Rectangle 2" descr="Kết quả nhận được sau khi nhập. Bấm vào chi tiết để xem và 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4017B" id="Rectangle 2" o:spid="_x0000_s1026" alt="Kết quả nhận được sau khi nhập. Bấm vào chi tiết để xem và 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P1qLJDAMAAB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Kết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quả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nhận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nhập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.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Bấm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chi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tiết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để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xem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in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Khách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hàng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nhấn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chi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tiết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chọn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hành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động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kiểm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A3301F">
        <w:rPr>
          <w:rFonts w:ascii="Times New Roman" w:eastAsia="Times New Roman" w:hAnsi="Times New Roman" w:cs="Times New Roman"/>
          <w:sz w:val="28"/>
          <w:szCs w:val="24"/>
        </w:rPr>
        <w:t>PDF(</w:t>
      </w:r>
      <w:proofErr w:type="spellStart"/>
      <w:proofErr w:type="gramEnd"/>
      <w:r w:rsidRPr="00A3301F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dạng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PDF)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A3301F">
        <w:rPr>
          <w:rFonts w:ascii="Times New Roman" w:eastAsia="Times New Roman" w:hAnsi="Times New Roman" w:cs="Times New Roman"/>
          <w:sz w:val="28"/>
          <w:szCs w:val="24"/>
        </w:rPr>
        <w:t>dạng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.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inv</w:t>
      </w:r>
      <w:proofErr w:type="spellEnd"/>
      <w:proofErr w:type="gramEnd"/>
      <w:r w:rsidRPr="00A3301F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Chuyển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đổi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sang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bản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A4.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4.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Cách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tải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lưu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ý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VNPT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nếu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muốn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lưu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lại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hoặc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gửi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khách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hàng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đối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tác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VNPT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hướng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dẫn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khách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hàng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cách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dưới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dạng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PDF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như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ở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phía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dưới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cuối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xuất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dòng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chữ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dưới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dạng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PDF.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toán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chỉ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việc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đây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sẽ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máy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lưu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thư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mục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mình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muốn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Tuy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nhiên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toán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phải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đảm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bảo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máy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tính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tích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hợp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phần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mềm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đọc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file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dưới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dạng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PDF.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301F">
        <w:rPr>
          <w:rFonts w:ascii="Times New Roman" w:eastAsia="Times New Roman" w:hAnsi="Times New Roman" w:cs="Times New Roman"/>
          <w:noProof/>
          <w:sz w:val="28"/>
          <w:szCs w:val="24"/>
        </w:rPr>
        <w:lastRenderedPageBreak/>
        <mc:AlternateContent>
          <mc:Choice Requires="wps">
            <w:drawing>
              <wp:inline distT="0" distB="0" distL="0" distR="0" wp14:anchorId="087537D7" wp14:editId="13EBE84F">
                <wp:extent cx="304800" cy="304800"/>
                <wp:effectExtent l="0" t="0" r="0" b="0"/>
                <wp:docPr id="1" name="Rectangle 1" descr="In và tải hóa đơn điện tử VNPT sau khi tra cứ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AC510" id="Rectangle 1" o:spid="_x0000_s1026" alt="In và tải hóa đơn điện tử VNPT sau khi tra cứ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unBu&#10;K/sCAAD7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1B8EBBAB" wp14:editId="4DC24A64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943600" cy="4105910"/>
            <wp:effectExtent l="0" t="0" r="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-va-tai-hoa-don-dien-tu-vnp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01F" w:rsidRPr="00A3301F" w:rsidRDefault="00A3301F" w:rsidP="00A330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In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tải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VNPT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cứu</w:t>
      </w:r>
      <w:proofErr w:type="spellEnd"/>
    </w:p>
    <w:p w:rsidR="00A3301F" w:rsidRPr="00A3301F" w:rsidRDefault="00A3301F" w:rsidP="00A3301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5.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Lưu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ý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VNPT</w:t>
      </w:r>
    </w:p>
    <w:p w:rsidR="00A3301F" w:rsidRPr="00A3301F" w:rsidRDefault="00A3301F" w:rsidP="00A3301F">
      <w:pPr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quá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trình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toán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doanh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nghiệp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cần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lưu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ý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những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điểm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quan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trọng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: 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chỉ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dụng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dịch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vụ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VNPT. 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cung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mã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VNPT. 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Ghi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nhớ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rõ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tên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user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password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cung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cấp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cứu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 </w:t>
      </w:r>
    </w:p>
    <w:p w:rsidR="00A3301F" w:rsidRPr="00A3301F" w:rsidRDefault="00A3301F" w:rsidP="00A330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Kiểm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tra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kỹ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càng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nội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dung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hóa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đơn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điện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tử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nếu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sai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sót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ngay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lập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tức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liên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hệ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với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VNPT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được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điều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3301F">
        <w:rPr>
          <w:rFonts w:ascii="Times New Roman" w:eastAsia="Times New Roman" w:hAnsi="Times New Roman" w:cs="Times New Roman"/>
          <w:sz w:val="28"/>
          <w:szCs w:val="24"/>
        </w:rPr>
        <w:t>chỉnh</w:t>
      </w:r>
      <w:proofErr w:type="spellEnd"/>
      <w:r w:rsidRPr="00A3301F">
        <w:rPr>
          <w:rFonts w:ascii="Times New Roman" w:eastAsia="Times New Roman" w:hAnsi="Times New Roman" w:cs="Times New Roman"/>
          <w:sz w:val="28"/>
          <w:szCs w:val="24"/>
        </w:rPr>
        <w:t>. </w:t>
      </w:r>
    </w:p>
    <w:p w:rsidR="002526CF" w:rsidRPr="00A3301F" w:rsidRDefault="002526CF" w:rsidP="00A3301F">
      <w:pPr>
        <w:jc w:val="both"/>
        <w:rPr>
          <w:rFonts w:ascii="Times New Roman" w:hAnsi="Times New Roman" w:cs="Times New Roman"/>
          <w:sz w:val="24"/>
        </w:rPr>
      </w:pPr>
    </w:p>
    <w:sectPr w:rsidR="002526CF" w:rsidRPr="00A33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5AB"/>
    <w:multiLevelType w:val="multilevel"/>
    <w:tmpl w:val="856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B28CA"/>
    <w:multiLevelType w:val="multilevel"/>
    <w:tmpl w:val="0E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E371C"/>
    <w:multiLevelType w:val="multilevel"/>
    <w:tmpl w:val="BCD2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66AC7"/>
    <w:multiLevelType w:val="multilevel"/>
    <w:tmpl w:val="4D9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95AA2"/>
    <w:multiLevelType w:val="multilevel"/>
    <w:tmpl w:val="9DC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E6515"/>
    <w:multiLevelType w:val="multilevel"/>
    <w:tmpl w:val="35D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17604"/>
    <w:multiLevelType w:val="multilevel"/>
    <w:tmpl w:val="8484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1F"/>
    <w:rsid w:val="002526CF"/>
    <w:rsid w:val="00A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3EFF"/>
  <w15:chartTrackingRefBased/>
  <w15:docId w15:val="{CC934245-08BC-47C1-980F-99D52B77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3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0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330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301F"/>
    <w:rPr>
      <w:i/>
      <w:iCs/>
    </w:rPr>
  </w:style>
  <w:style w:type="paragraph" w:styleId="ListParagraph">
    <w:name w:val="List Paragraph"/>
    <w:basedOn w:val="Normal"/>
    <w:uiPriority w:val="34"/>
    <w:qFormat/>
    <w:rsid w:val="00A3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2020-05-07T15:59:00Z</dcterms:created>
  <dcterms:modified xsi:type="dcterms:W3CDTF">2020-05-07T16:08:00Z</dcterms:modified>
</cp:coreProperties>
</file>