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5D" w:rsidRPr="00F04796" w:rsidRDefault="005F165D" w:rsidP="005F165D">
      <w:pPr>
        <w:pStyle w:val="NormalWeb"/>
        <w:spacing w:before="0" w:beforeAutospacing="0" w:after="150" w:afterAutospacing="0"/>
        <w:ind w:left="720" w:hanging="720"/>
        <w:jc w:val="center"/>
        <w:rPr>
          <w:sz w:val="28"/>
          <w:szCs w:val="28"/>
        </w:rPr>
      </w:pPr>
      <w:r w:rsidRPr="00F04796">
        <w:rPr>
          <w:rStyle w:val="Strong"/>
          <w:sz w:val="28"/>
          <w:szCs w:val="28"/>
        </w:rPr>
        <w:t>TRA CỨU MÃ XÃ - MÃ HUYỆN - MÃ TỈNH 2019</w:t>
      </w:r>
      <w:r w:rsidRPr="00F04796">
        <w:rPr>
          <w:b/>
          <w:bCs/>
          <w:sz w:val="28"/>
          <w:szCs w:val="28"/>
        </w:rPr>
        <w:br/>
      </w:r>
      <w:r w:rsidRPr="00F04796">
        <w:rPr>
          <w:b/>
          <w:bCs/>
          <w:sz w:val="28"/>
          <w:szCs w:val="28"/>
        </w:rPr>
        <w:br/>
      </w:r>
      <w:r w:rsidRPr="00F04796">
        <w:rPr>
          <w:b/>
          <w:bCs/>
          <w:sz w:val="28"/>
          <w:szCs w:val="28"/>
        </w:rPr>
        <w:br/>
      </w:r>
      <w:r w:rsidRPr="00F04796">
        <w:rPr>
          <w:rStyle w:val="Strong"/>
          <w:sz w:val="28"/>
          <w:szCs w:val="28"/>
        </w:rPr>
        <w:t>Bước 1: Nhập tên huyện - Bước 2: Click vào tên Huyện -&gt; Bước 3: Xem mã Tỉnh, Huyện và mã xã (Nếu có - Vì mã xã chỉ phải nhập khi làm hồ sơ thi với khu vực khó khăn)</w:t>
      </w:r>
    </w:p>
    <w:p w:rsidR="005F165D" w:rsidRPr="00F04796" w:rsidRDefault="005F165D" w:rsidP="005F165D">
      <w:pPr>
        <w:pStyle w:val="NormalWeb"/>
        <w:spacing w:before="0" w:beforeAutospacing="0" w:after="150" w:afterAutospacing="0"/>
        <w:jc w:val="right"/>
        <w:rPr>
          <w:sz w:val="28"/>
          <w:szCs w:val="28"/>
        </w:rPr>
      </w:pPr>
    </w:p>
    <w:p w:rsidR="005F165D" w:rsidRPr="00F04796" w:rsidRDefault="005F165D" w:rsidP="005F165D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F04796">
        <w:rPr>
          <w:sz w:val="28"/>
          <w:szCs w:val="28"/>
        </w:rPr>
        <w:t>Khi làm hồ sơ thi THPT Quốc gia năm 2018, trong phiếu Đăng ký dự thi THPT Quốc gia tại mục 5 thí sinh cần điền:  Mã tỉnh (thành phố), mã huyện (quận) và mã xã (phường)</w:t>
      </w:r>
      <w:bookmarkStart w:id="0" w:name="_GoBack"/>
      <w:bookmarkEnd w:id="0"/>
    </w:p>
    <w:p w:rsidR="005F165D" w:rsidRPr="00F04796" w:rsidRDefault="005F165D" w:rsidP="005F165D">
      <w:pPr>
        <w:pStyle w:val="NormalWeb"/>
        <w:spacing w:before="0" w:beforeAutospacing="0" w:after="150" w:afterAutospacing="0"/>
        <w:rPr>
          <w:sz w:val="28"/>
          <w:szCs w:val="28"/>
        </w:rPr>
      </w:pPr>
      <w:proofErr w:type="gramStart"/>
      <w:r w:rsidRPr="00F04796">
        <w:rPr>
          <w:sz w:val="28"/>
          <w:szCs w:val="28"/>
        </w:rPr>
        <w:t>Thí sinh không có hộ khẩu thường trú tại xã Khu vực 1 thì bỏ trống ô mã xã.</w:t>
      </w:r>
      <w:proofErr w:type="gramEnd"/>
    </w:p>
    <w:p w:rsidR="005F165D" w:rsidRPr="00F04796" w:rsidRDefault="005F165D" w:rsidP="005F165D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F04796">
        <w:rPr>
          <w:rStyle w:val="Strong"/>
          <w:sz w:val="28"/>
          <w:szCs w:val="28"/>
        </w:rPr>
        <w:t>Hướng dẫn tra cứu:</w:t>
      </w:r>
    </w:p>
    <w:p w:rsidR="005F165D" w:rsidRPr="00F04796" w:rsidRDefault="005F165D" w:rsidP="005F165D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F04796">
        <w:rPr>
          <w:rStyle w:val="Strong"/>
          <w:sz w:val="28"/>
          <w:szCs w:val="28"/>
        </w:rPr>
        <w:t>Bước 1:</w:t>
      </w:r>
      <w:r w:rsidRPr="00F04796">
        <w:rPr>
          <w:sz w:val="28"/>
          <w:szCs w:val="28"/>
        </w:rPr>
        <w:t> Nhập tên huyện có dấu hoặc không dấu rồi chọn chính xác huyện của bạn</w:t>
      </w:r>
    </w:p>
    <w:p w:rsidR="005F165D" w:rsidRPr="00F04796" w:rsidRDefault="005F165D" w:rsidP="005F165D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F04796">
        <w:rPr>
          <w:noProof/>
          <w:sz w:val="28"/>
          <w:szCs w:val="28"/>
        </w:rPr>
        <w:drawing>
          <wp:inline distT="0" distB="0" distL="0" distR="0" wp14:anchorId="54872283" wp14:editId="5F43EA7B">
            <wp:extent cx="5314950" cy="1047750"/>
            <wp:effectExtent l="0" t="0" r="0" b="0"/>
            <wp:docPr id="2" name="Picture 2" descr="https://images.tuyensinh247.com/picture/2016/0328/ma-xa-huyen-tinh-2016-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tuyensinh247.com/picture/2016/0328/ma-xa-huyen-tinh-2016-1-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5D" w:rsidRPr="00F04796" w:rsidRDefault="005F165D" w:rsidP="005F165D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F04796">
        <w:rPr>
          <w:rStyle w:val="Strong"/>
          <w:sz w:val="28"/>
          <w:szCs w:val="28"/>
        </w:rPr>
        <w:t>Bước 2:</w:t>
      </w:r>
      <w:r w:rsidRPr="00F04796">
        <w:rPr>
          <w:sz w:val="28"/>
          <w:szCs w:val="28"/>
        </w:rPr>
        <w:t xml:space="preserve"> Sau khi bạn đã chọn được chính xác tên huyện của mình sẽ hiển thị ra mã huyện, mã tỉnh. </w:t>
      </w:r>
      <w:proofErr w:type="gramStart"/>
      <w:r w:rsidRPr="00F04796">
        <w:rPr>
          <w:sz w:val="28"/>
          <w:szCs w:val="28"/>
        </w:rPr>
        <w:t>Nếu huyện đó không có xã khó khăn thì các bạn không cần điền mã xã.</w:t>
      </w:r>
      <w:proofErr w:type="gramEnd"/>
    </w:p>
    <w:p w:rsidR="005F165D" w:rsidRPr="00F04796" w:rsidRDefault="005F165D" w:rsidP="005F165D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F04796">
        <w:rPr>
          <w:noProof/>
          <w:sz w:val="28"/>
          <w:szCs w:val="28"/>
        </w:rPr>
        <w:drawing>
          <wp:inline distT="0" distB="0" distL="0" distR="0" wp14:anchorId="3AC92B64" wp14:editId="529270D2">
            <wp:extent cx="5715000" cy="1543050"/>
            <wp:effectExtent l="0" t="0" r="0" b="0"/>
            <wp:docPr id="1" name="Picture 1" descr="https://images.tuyensinh247.com/picture/2016/0328/ma-xa-huyen-tinh-2016-2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tuyensinh247.com/picture/2016/0328/ma-xa-huyen-tinh-2016-2-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5D" w:rsidRPr="00F04796" w:rsidRDefault="00F04796">
      <w:pPr>
        <w:rPr>
          <w:rFonts w:ascii="Times New Roman" w:hAnsi="Times New Roman" w:cs="Times New Roman"/>
          <w:sz w:val="28"/>
          <w:szCs w:val="28"/>
        </w:rPr>
      </w:pPr>
    </w:p>
    <w:sectPr w:rsidR="00545B5D" w:rsidRPr="00F04796" w:rsidSect="005F165D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5D"/>
    <w:rsid w:val="0015162B"/>
    <w:rsid w:val="00496131"/>
    <w:rsid w:val="005F165D"/>
    <w:rsid w:val="007D0226"/>
    <w:rsid w:val="00F0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16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16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2020-04-23T15:44:00Z</dcterms:created>
  <dcterms:modified xsi:type="dcterms:W3CDTF">2020-05-07T01:50:00Z</dcterms:modified>
</cp:coreProperties>
</file>