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B08" w:rsidRDefault="00FB4B08" w:rsidP="00FB4B08">
      <w:pPr>
        <w:pStyle w:val="Heading2"/>
        <w:shd w:val="clear" w:color="auto" w:fill="FFFFFF"/>
        <w:spacing w:before="300" w:beforeAutospacing="0" w:after="0" w:afterAutospacing="0" w:line="320" w:lineRule="atLeast"/>
        <w:jc w:val="center"/>
        <w:rPr>
          <w:rFonts w:ascii="Times New Roman" w:hAnsi="Times New Roman" w:hint="default"/>
          <w:color w:val="333333"/>
          <w:sz w:val="28"/>
          <w:szCs w:val="28"/>
          <w:shd w:val="clear" w:color="auto" w:fill="FFFFFF"/>
        </w:rPr>
      </w:pPr>
      <w:r w:rsidRPr="0085759E">
        <w:rPr>
          <w:rFonts w:ascii="Times New Roman" w:hAnsi="Times New Roman" w:hint="default"/>
          <w:color w:val="333333"/>
          <w:sz w:val="28"/>
          <w:szCs w:val="28"/>
          <w:shd w:val="clear" w:color="auto" w:fill="FFFFFF"/>
        </w:rPr>
        <w:t>Mức đóng Kinh phí Công đoàn và Đoàn phí Công đoàn</w:t>
      </w:r>
    </w:p>
    <w:p w:rsidR="00FB4B08" w:rsidRPr="0085759E" w:rsidRDefault="00FB4B08" w:rsidP="00FB4B08">
      <w:pPr>
        <w:spacing w:line="320" w:lineRule="atLeast"/>
      </w:pPr>
    </w:p>
    <w:tbl>
      <w:tblPr>
        <w:tblW w:w="9918" w:type="dxa"/>
        <w:tblInd w:w="-820"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left w:w="0" w:type="dxa"/>
          <w:right w:w="0" w:type="dxa"/>
        </w:tblCellMar>
        <w:tblLook w:val="0000" w:firstRow="0" w:lastRow="0" w:firstColumn="0" w:lastColumn="0" w:noHBand="0" w:noVBand="0"/>
      </w:tblPr>
      <w:tblGrid>
        <w:gridCol w:w="1638"/>
        <w:gridCol w:w="3780"/>
        <w:gridCol w:w="4500"/>
      </w:tblGrid>
      <w:tr w:rsidR="00FB4B08" w:rsidRPr="0085759E" w:rsidTr="00E90F7D">
        <w:trPr>
          <w:trHeight w:val="963"/>
        </w:trPr>
        <w:tc>
          <w:tcPr>
            <w:tcW w:w="163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vAlign w:val="center"/>
          </w:tcPr>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color w:val="333333"/>
                <w:sz w:val="28"/>
                <w:szCs w:val="28"/>
              </w:rPr>
              <w:t> </w:t>
            </w:r>
          </w:p>
        </w:tc>
        <w:tc>
          <w:tcPr>
            <w:tcW w:w="3780"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b/>
                <w:color w:val="333333"/>
                <w:sz w:val="28"/>
                <w:szCs w:val="28"/>
              </w:rPr>
              <w:t>Kinh phí đóng Công đoàn</w:t>
            </w:r>
          </w:p>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i/>
                <w:color w:val="333333"/>
                <w:sz w:val="28"/>
                <w:szCs w:val="28"/>
              </w:rPr>
              <w:t>(Đơn vị sử dụng lao động đóng)</w:t>
            </w:r>
          </w:p>
        </w:tc>
        <w:tc>
          <w:tcPr>
            <w:tcW w:w="4500" w:type="dxa"/>
            <w:tcBorders>
              <w:top w:val="single" w:sz="8" w:space="0" w:color="000000"/>
              <w:left w:val="nil"/>
              <w:bottom w:val="single" w:sz="8" w:space="0" w:color="000000"/>
              <w:right w:val="single" w:sz="8" w:space="0" w:color="000000"/>
            </w:tcBorders>
            <w:shd w:val="clear" w:color="auto" w:fill="FFFFFF"/>
            <w:tcMar>
              <w:left w:w="108" w:type="dxa"/>
              <w:right w:w="108" w:type="dxa"/>
            </w:tcMar>
            <w:vAlign w:val="center"/>
          </w:tcPr>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b/>
                <w:color w:val="333333"/>
                <w:sz w:val="28"/>
                <w:szCs w:val="28"/>
              </w:rPr>
              <w:t>Đoàn phí Công đoàn</w:t>
            </w:r>
          </w:p>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i/>
                <w:color w:val="333333"/>
                <w:sz w:val="28"/>
                <w:szCs w:val="28"/>
              </w:rPr>
              <w:t>(Người lao động đóng)</w:t>
            </w:r>
          </w:p>
        </w:tc>
      </w:tr>
      <w:tr w:rsidR="00FB4B08" w:rsidRPr="0085759E" w:rsidTr="00E90F7D">
        <w:trPr>
          <w:trHeight w:val="2330"/>
        </w:trPr>
        <w:tc>
          <w:tcPr>
            <w:tcW w:w="1638" w:type="dxa"/>
            <w:tcBorders>
              <w:top w:val="nil"/>
              <w:left w:val="single" w:sz="8" w:space="0" w:color="000000"/>
              <w:bottom w:val="single" w:sz="8" w:space="0" w:color="000000"/>
              <w:right w:val="single" w:sz="8" w:space="0" w:color="000000"/>
            </w:tcBorders>
            <w:shd w:val="clear" w:color="auto" w:fill="FFFFFF"/>
            <w:tcMar>
              <w:left w:w="108" w:type="dxa"/>
              <w:right w:w="108" w:type="dxa"/>
            </w:tcMar>
            <w:vAlign w:val="center"/>
          </w:tcPr>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b/>
                <w:color w:val="333333"/>
                <w:sz w:val="28"/>
                <w:szCs w:val="28"/>
              </w:rPr>
              <w:t>Đối tượng</w:t>
            </w:r>
          </w:p>
        </w:tc>
        <w:tc>
          <w:tcPr>
            <w:tcW w:w="378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color w:val="333333"/>
                <w:sz w:val="28"/>
                <w:szCs w:val="28"/>
              </w:rPr>
              <w:t>Các tổ chức, cơ quan, doanh nghiệp.</w:t>
            </w:r>
          </w:p>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b/>
                <w:i/>
                <w:color w:val="FF0000"/>
                <w:sz w:val="28"/>
                <w:szCs w:val="28"/>
              </w:rPr>
              <w:t>Lưu ý:</w:t>
            </w:r>
            <w:r w:rsidRPr="0085759E">
              <w:rPr>
                <w:rFonts w:ascii="Times New Roman" w:hAnsi="Times New Roman"/>
                <w:i/>
                <w:color w:val="333333"/>
                <w:sz w:val="28"/>
                <w:szCs w:val="28"/>
              </w:rPr>
              <w:t> Đối với các tổ chức, cơ quan,… không thành lập Công đoàn cơ sở vẫn phải đóng Kinh phí công đoàn.</w:t>
            </w:r>
          </w:p>
        </w:tc>
        <w:tc>
          <w:tcPr>
            <w:tcW w:w="4500" w:type="dxa"/>
            <w:tcBorders>
              <w:top w:val="nil"/>
              <w:left w:val="nil"/>
              <w:bottom w:val="single" w:sz="8" w:space="0" w:color="000000"/>
              <w:right w:val="single" w:sz="8" w:space="0" w:color="000000"/>
            </w:tcBorders>
            <w:shd w:val="clear" w:color="auto" w:fill="FFFFFF"/>
            <w:tcMar>
              <w:left w:w="108" w:type="dxa"/>
              <w:right w:w="108" w:type="dxa"/>
            </w:tcMar>
            <w:vAlign w:val="center"/>
          </w:tcPr>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color w:val="333333"/>
                <w:sz w:val="28"/>
                <w:szCs w:val="28"/>
              </w:rPr>
              <w:t>- Người lao động là đoàn viên tham gia tổ chức công đoàn.</w:t>
            </w:r>
          </w:p>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b/>
                <w:i/>
                <w:color w:val="FF0000"/>
                <w:sz w:val="28"/>
                <w:szCs w:val="28"/>
              </w:rPr>
              <w:t>Lưu ý: </w:t>
            </w:r>
            <w:r w:rsidRPr="0085759E">
              <w:rPr>
                <w:rFonts w:ascii="Times New Roman" w:hAnsi="Times New Roman"/>
                <w:i/>
                <w:color w:val="333333"/>
                <w:sz w:val="28"/>
                <w:szCs w:val="28"/>
              </w:rPr>
              <w:t>Chủ doanh nghiệp (Chủ tịch HĐQT, Tổng Giám đốc, P.Tổng Giám đốc, Giám đốc, người nước ngoài,…) không kết nạp vào tổ chức Công đoàn</w:t>
            </w:r>
          </w:p>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color w:val="333333"/>
                <w:sz w:val="28"/>
                <w:szCs w:val="28"/>
              </w:rPr>
              <w:t> </w:t>
            </w:r>
          </w:p>
        </w:tc>
      </w:tr>
      <w:tr w:rsidR="00FB4B08" w:rsidRPr="0085759E" w:rsidTr="00E90F7D">
        <w:trPr>
          <w:trHeight w:val="1808"/>
        </w:trPr>
        <w:tc>
          <w:tcPr>
            <w:tcW w:w="1638" w:type="dxa"/>
            <w:tcBorders>
              <w:top w:val="nil"/>
              <w:left w:val="single" w:sz="8" w:space="0" w:color="000000"/>
              <w:bottom w:val="single" w:sz="4" w:space="0" w:color="auto"/>
              <w:right w:val="single" w:sz="8" w:space="0" w:color="000000"/>
            </w:tcBorders>
            <w:shd w:val="clear" w:color="auto" w:fill="FFFFFF"/>
            <w:tcMar>
              <w:left w:w="108" w:type="dxa"/>
              <w:right w:w="108" w:type="dxa"/>
            </w:tcMar>
            <w:vAlign w:val="center"/>
          </w:tcPr>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color w:val="333333"/>
                <w:sz w:val="28"/>
                <w:szCs w:val="28"/>
              </w:rPr>
              <w:t> </w:t>
            </w:r>
          </w:p>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color w:val="333333"/>
                <w:sz w:val="28"/>
                <w:szCs w:val="28"/>
              </w:rPr>
              <w:t> </w:t>
            </w:r>
          </w:p>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color w:val="333333"/>
                <w:sz w:val="28"/>
                <w:szCs w:val="28"/>
              </w:rPr>
              <w:t> </w:t>
            </w:r>
          </w:p>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color w:val="333333"/>
                <w:sz w:val="28"/>
                <w:szCs w:val="28"/>
              </w:rPr>
              <w:t> </w:t>
            </w:r>
          </w:p>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color w:val="333333"/>
                <w:sz w:val="28"/>
                <w:szCs w:val="28"/>
              </w:rPr>
              <w:t> </w:t>
            </w:r>
          </w:p>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color w:val="333333"/>
                <w:sz w:val="28"/>
                <w:szCs w:val="28"/>
              </w:rPr>
              <w:t> </w:t>
            </w:r>
          </w:p>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color w:val="333333"/>
                <w:sz w:val="28"/>
                <w:szCs w:val="28"/>
              </w:rPr>
              <w:t> </w:t>
            </w:r>
          </w:p>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b/>
                <w:color w:val="333333"/>
                <w:sz w:val="28"/>
                <w:szCs w:val="28"/>
              </w:rPr>
              <w:t>Mức đóng</w:t>
            </w:r>
          </w:p>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color w:val="333333"/>
                <w:sz w:val="28"/>
                <w:szCs w:val="28"/>
              </w:rPr>
              <w:t> </w:t>
            </w:r>
          </w:p>
        </w:tc>
        <w:tc>
          <w:tcPr>
            <w:tcW w:w="3780" w:type="dxa"/>
            <w:tcBorders>
              <w:top w:val="nil"/>
              <w:left w:val="nil"/>
              <w:bottom w:val="single" w:sz="4" w:space="0" w:color="auto"/>
              <w:right w:val="single" w:sz="8" w:space="0" w:color="000000"/>
            </w:tcBorders>
            <w:shd w:val="clear" w:color="auto" w:fill="FFFFFF"/>
            <w:tcMar>
              <w:left w:w="108" w:type="dxa"/>
              <w:right w:w="108" w:type="dxa"/>
            </w:tcMar>
            <w:vAlign w:val="center"/>
          </w:tcPr>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color w:val="333333"/>
                <w:sz w:val="28"/>
                <w:szCs w:val="28"/>
              </w:rPr>
              <w:t> </w:t>
            </w:r>
          </w:p>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b/>
                <w:color w:val="333333"/>
                <w:sz w:val="28"/>
                <w:szCs w:val="28"/>
              </w:rPr>
              <w:t>2% Tổng tiền lương</w:t>
            </w:r>
            <w:r w:rsidRPr="0085759E">
              <w:rPr>
                <w:rFonts w:ascii="Times New Roman" w:hAnsi="Times New Roman"/>
                <w:color w:val="333333"/>
                <w:sz w:val="28"/>
                <w:szCs w:val="28"/>
              </w:rPr>
              <w:t> đóng BHXH của đơn vị.</w:t>
            </w:r>
          </w:p>
        </w:tc>
        <w:tc>
          <w:tcPr>
            <w:tcW w:w="4500" w:type="dxa"/>
            <w:tcBorders>
              <w:top w:val="nil"/>
              <w:left w:val="nil"/>
              <w:bottom w:val="single" w:sz="4" w:space="0" w:color="auto"/>
              <w:right w:val="single" w:sz="8" w:space="0" w:color="000000"/>
            </w:tcBorders>
            <w:shd w:val="clear" w:color="auto" w:fill="FFFFFF"/>
            <w:tcMar>
              <w:left w:w="108" w:type="dxa"/>
              <w:right w:w="108" w:type="dxa"/>
            </w:tcMar>
            <w:vAlign w:val="center"/>
          </w:tcPr>
          <w:p w:rsidR="00FB4B08" w:rsidRPr="0085759E" w:rsidRDefault="00FB4B08" w:rsidP="00E90F7D">
            <w:pPr>
              <w:pStyle w:val="NormalWeb"/>
              <w:spacing w:before="0" w:beforeAutospacing="0" w:after="0" w:afterAutospacing="0" w:line="320" w:lineRule="atLeast"/>
              <w:jc w:val="both"/>
              <w:rPr>
                <w:rFonts w:ascii="Times New Roman" w:hAnsi="Times New Roman"/>
                <w:sz w:val="28"/>
                <w:szCs w:val="28"/>
              </w:rPr>
            </w:pPr>
            <w:r w:rsidRPr="0085759E">
              <w:rPr>
                <w:rFonts w:ascii="Times New Roman" w:hAnsi="Times New Roman"/>
                <w:color w:val="333333"/>
                <w:sz w:val="28"/>
                <w:szCs w:val="28"/>
              </w:rPr>
              <w:t> </w:t>
            </w:r>
          </w:p>
          <w:p w:rsidR="00FB4B08" w:rsidRPr="0085759E" w:rsidRDefault="00FB4B08" w:rsidP="00E90F7D">
            <w:pPr>
              <w:pStyle w:val="NormalWeb"/>
              <w:spacing w:before="0" w:beforeAutospacing="0" w:after="0" w:afterAutospacing="0" w:line="320" w:lineRule="atLeast"/>
              <w:jc w:val="both"/>
              <w:rPr>
                <w:rFonts w:ascii="Times New Roman" w:hAnsi="Times New Roman"/>
                <w:sz w:val="28"/>
                <w:szCs w:val="28"/>
              </w:rPr>
            </w:pPr>
            <w:r w:rsidRPr="0085759E">
              <w:rPr>
                <w:rFonts w:ascii="Times New Roman" w:hAnsi="Times New Roman"/>
                <w:b/>
                <w:color w:val="333333"/>
                <w:sz w:val="28"/>
                <w:szCs w:val="28"/>
              </w:rPr>
              <w:t>1% mức tiền lương</w:t>
            </w:r>
            <w:r w:rsidRPr="0085759E">
              <w:rPr>
                <w:rFonts w:ascii="Times New Roman" w:hAnsi="Times New Roman"/>
                <w:color w:val="333333"/>
                <w:sz w:val="28"/>
                <w:szCs w:val="28"/>
              </w:rPr>
              <w:t> tham gia BHXH của mỗi NLĐ. Mức tối đa là 10% lương cơ sở.</w:t>
            </w:r>
          </w:p>
          <w:p w:rsidR="00FB4B08" w:rsidRPr="0085759E" w:rsidRDefault="00FB4B08" w:rsidP="00E90F7D">
            <w:pPr>
              <w:pStyle w:val="NormalWeb"/>
              <w:spacing w:before="0" w:beforeAutospacing="0" w:after="0" w:afterAutospacing="0" w:line="320" w:lineRule="atLeast"/>
              <w:jc w:val="both"/>
              <w:rPr>
                <w:rFonts w:ascii="Times New Roman" w:hAnsi="Times New Roman"/>
                <w:sz w:val="28"/>
                <w:szCs w:val="28"/>
              </w:rPr>
            </w:pPr>
            <w:r w:rsidRPr="0085759E">
              <w:rPr>
                <w:rStyle w:val="Strong"/>
                <w:rFonts w:ascii="Times New Roman" w:hAnsi="Times New Roman"/>
                <w:i/>
                <w:color w:val="FF0000"/>
                <w:sz w:val="28"/>
                <w:szCs w:val="28"/>
              </w:rPr>
              <w:t>Lưu ý:</w:t>
            </w:r>
          </w:p>
          <w:p w:rsidR="00FB4B08" w:rsidRPr="0085759E" w:rsidRDefault="00FB4B08" w:rsidP="00E90F7D">
            <w:pPr>
              <w:pStyle w:val="NormalWeb"/>
              <w:spacing w:before="0" w:beforeAutospacing="0" w:after="0" w:afterAutospacing="0" w:line="320" w:lineRule="atLeast"/>
              <w:jc w:val="both"/>
              <w:rPr>
                <w:rFonts w:ascii="Times New Roman" w:hAnsi="Times New Roman"/>
                <w:sz w:val="28"/>
                <w:szCs w:val="28"/>
              </w:rPr>
            </w:pPr>
            <w:r w:rsidRPr="0085759E">
              <w:rPr>
                <w:rStyle w:val="Strong"/>
                <w:rFonts w:ascii="Times New Roman" w:hAnsi="Times New Roman"/>
                <w:i/>
                <w:color w:val="FF0000"/>
                <w:sz w:val="28"/>
                <w:szCs w:val="28"/>
              </w:rPr>
              <w:t>1.</w:t>
            </w:r>
            <w:r w:rsidRPr="0085759E">
              <w:rPr>
                <w:rStyle w:val="Strong"/>
                <w:rFonts w:ascii="Times New Roman" w:hAnsi="Times New Roman"/>
                <w:i/>
                <w:color w:val="333333"/>
                <w:sz w:val="28"/>
                <w:szCs w:val="28"/>
              </w:rPr>
              <w:t> Đối với đơn vị chưa có Công đoàn cơ sở thì NLĐ không đóng Đoàn phí công đoàn.</w:t>
            </w:r>
          </w:p>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i/>
                <w:color w:val="FF0000"/>
                <w:sz w:val="28"/>
                <w:szCs w:val="28"/>
              </w:rPr>
              <w:t>2.</w:t>
            </w:r>
            <w:r w:rsidRPr="0085759E">
              <w:rPr>
                <w:rFonts w:ascii="Times New Roman" w:hAnsi="Times New Roman"/>
                <w:i/>
                <w:color w:val="333333"/>
                <w:sz w:val="28"/>
                <w:szCs w:val="28"/>
              </w:rPr>
              <w:t> Đoàn viên Công đoàn hưởng trợ cấp BHXH từ 1 tháng trở lên, trong thời gian hưởng TC không cần đóng đoàn phí;</w:t>
            </w:r>
          </w:p>
          <w:p w:rsidR="00FB4B08" w:rsidRPr="0085759E" w:rsidRDefault="00FB4B08" w:rsidP="00E90F7D">
            <w:pPr>
              <w:pStyle w:val="NormalWeb"/>
              <w:spacing w:before="225" w:beforeAutospacing="0" w:after="0" w:afterAutospacing="0" w:line="320" w:lineRule="atLeast"/>
              <w:jc w:val="both"/>
              <w:rPr>
                <w:rFonts w:ascii="Times New Roman" w:hAnsi="Times New Roman"/>
                <w:sz w:val="28"/>
                <w:szCs w:val="28"/>
              </w:rPr>
            </w:pPr>
            <w:r w:rsidRPr="0085759E">
              <w:rPr>
                <w:rFonts w:ascii="Times New Roman" w:hAnsi="Times New Roman"/>
                <w:i/>
                <w:color w:val="333333"/>
                <w:sz w:val="28"/>
                <w:szCs w:val="28"/>
              </w:rPr>
              <w:t>Đoàn viên Công đoàn không có việc làm, không có thu nhập, nghỉ việc riêng từ 1 tháng trở trong thời gian đó không đóng ĐPCĐ.</w:t>
            </w:r>
          </w:p>
        </w:tc>
      </w:tr>
      <w:tr w:rsidR="00FB4B08" w:rsidRPr="0085759E" w:rsidTr="00E90F7D">
        <w:trPr>
          <w:trHeight w:val="3680"/>
        </w:trPr>
        <w:tc>
          <w:tcPr>
            <w:tcW w:w="1638"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FB4B08" w:rsidRPr="0085759E" w:rsidRDefault="00FB4B08" w:rsidP="00E90F7D">
            <w:pPr>
              <w:pStyle w:val="NormalWeb"/>
              <w:spacing w:before="225" w:beforeAutospacing="0" w:after="0" w:afterAutospacing="0" w:line="320" w:lineRule="atLeast"/>
              <w:jc w:val="center"/>
              <w:rPr>
                <w:rFonts w:ascii="Times New Roman" w:hAnsi="Times New Roman"/>
                <w:sz w:val="28"/>
                <w:szCs w:val="28"/>
              </w:rPr>
            </w:pPr>
            <w:r w:rsidRPr="0085759E">
              <w:rPr>
                <w:rFonts w:ascii="Times New Roman" w:hAnsi="Times New Roman"/>
                <w:b/>
                <w:color w:val="333333"/>
                <w:sz w:val="28"/>
                <w:szCs w:val="28"/>
              </w:rPr>
              <w:lastRenderedPageBreak/>
              <w:t>Phương thức đóng</w:t>
            </w:r>
          </w:p>
        </w:tc>
        <w:tc>
          <w:tcPr>
            <w:tcW w:w="3780"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FB4B08" w:rsidRPr="0085759E" w:rsidRDefault="00FB4B08" w:rsidP="00E90F7D">
            <w:pPr>
              <w:pStyle w:val="NormalWeb"/>
              <w:spacing w:before="0" w:beforeAutospacing="0" w:after="0" w:afterAutospacing="0" w:line="320" w:lineRule="atLeast"/>
              <w:jc w:val="both"/>
              <w:rPr>
                <w:rFonts w:ascii="Times New Roman" w:hAnsi="Times New Roman"/>
                <w:sz w:val="28"/>
                <w:szCs w:val="28"/>
              </w:rPr>
            </w:pPr>
            <w:r w:rsidRPr="0085759E">
              <w:rPr>
                <w:rFonts w:ascii="Times New Roman" w:hAnsi="Times New Roman"/>
                <w:color w:val="333333"/>
                <w:sz w:val="28"/>
                <w:szCs w:val="28"/>
              </w:rPr>
              <w:t> </w:t>
            </w:r>
          </w:p>
          <w:p w:rsidR="00FB4B08" w:rsidRPr="0085759E" w:rsidRDefault="00FB4B08" w:rsidP="00E90F7D">
            <w:pPr>
              <w:pStyle w:val="NormalWeb"/>
              <w:spacing w:before="0" w:beforeAutospacing="0" w:after="0" w:afterAutospacing="0" w:line="320" w:lineRule="atLeast"/>
              <w:jc w:val="both"/>
              <w:rPr>
                <w:rFonts w:ascii="Times New Roman" w:hAnsi="Times New Roman"/>
                <w:sz w:val="28"/>
                <w:szCs w:val="28"/>
              </w:rPr>
            </w:pPr>
            <w:r w:rsidRPr="0085759E">
              <w:rPr>
                <w:rFonts w:ascii="Times New Roman" w:hAnsi="Times New Roman"/>
                <w:color w:val="000000"/>
                <w:sz w:val="28"/>
                <w:szCs w:val="28"/>
              </w:rPr>
              <w:t>- Đóng kinh phí công đoàn </w:t>
            </w:r>
            <w:r w:rsidRPr="0085759E">
              <w:rPr>
                <w:rFonts w:ascii="Times New Roman" w:hAnsi="Times New Roman"/>
                <w:b/>
                <w:color w:val="000000"/>
                <w:sz w:val="28"/>
                <w:szCs w:val="28"/>
              </w:rPr>
              <w:t>theo tháng hoặc quý một lần</w:t>
            </w:r>
            <w:r w:rsidRPr="0085759E">
              <w:rPr>
                <w:rFonts w:ascii="Times New Roman" w:hAnsi="Times New Roman"/>
                <w:color w:val="000000"/>
                <w:sz w:val="28"/>
                <w:szCs w:val="28"/>
              </w:rPr>
              <w:t> cùng với thời điểm đóng BHXH bắt buộc cho người lao động.</w:t>
            </w:r>
          </w:p>
          <w:p w:rsidR="00FB4B08" w:rsidRPr="0085759E" w:rsidRDefault="00FB4B08" w:rsidP="00E90F7D">
            <w:pPr>
              <w:pStyle w:val="NormalWeb"/>
              <w:spacing w:before="0" w:beforeAutospacing="0" w:after="0" w:afterAutospacing="0" w:line="320" w:lineRule="atLeast"/>
              <w:jc w:val="both"/>
              <w:rPr>
                <w:rFonts w:ascii="Times New Roman" w:hAnsi="Times New Roman"/>
                <w:sz w:val="28"/>
                <w:szCs w:val="28"/>
              </w:rPr>
            </w:pPr>
            <w:r w:rsidRPr="0085759E">
              <w:rPr>
                <w:rFonts w:ascii="Times New Roman" w:hAnsi="Times New Roman"/>
                <w:color w:val="000000"/>
                <w:sz w:val="28"/>
                <w:szCs w:val="28"/>
              </w:rPr>
              <w:t>- Nộp tại Phòng kế toán của Liên đoàn lao động quận/huyện nơi Doanh nghiệp đăng ký kinh doanh</w:t>
            </w:r>
          </w:p>
          <w:p w:rsidR="00FB4B08" w:rsidRPr="0085759E" w:rsidRDefault="00FB4B08" w:rsidP="00E90F7D">
            <w:pPr>
              <w:pStyle w:val="NormalWeb"/>
              <w:spacing w:before="0" w:beforeAutospacing="0" w:after="200" w:afterAutospacing="0" w:line="320" w:lineRule="atLeast"/>
              <w:jc w:val="both"/>
              <w:rPr>
                <w:rFonts w:ascii="Times New Roman" w:hAnsi="Times New Roman"/>
                <w:sz w:val="28"/>
                <w:szCs w:val="28"/>
              </w:rPr>
            </w:pPr>
            <w:r w:rsidRPr="0085759E">
              <w:rPr>
                <w:rFonts w:ascii="Times New Roman" w:hAnsi="Times New Roman"/>
                <w:color w:val="333333"/>
                <w:sz w:val="28"/>
                <w:szCs w:val="28"/>
              </w:rPr>
              <w:t> </w:t>
            </w:r>
          </w:p>
        </w:tc>
        <w:tc>
          <w:tcPr>
            <w:tcW w:w="4500"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rsidR="00FB4B08" w:rsidRPr="0085759E" w:rsidRDefault="00FB4B08" w:rsidP="00E90F7D">
            <w:pPr>
              <w:pStyle w:val="NormalWeb"/>
              <w:spacing w:before="0" w:beforeAutospacing="0" w:after="0" w:afterAutospacing="0" w:line="320" w:lineRule="atLeast"/>
              <w:jc w:val="both"/>
              <w:rPr>
                <w:rFonts w:ascii="Times New Roman" w:hAnsi="Times New Roman"/>
                <w:sz w:val="28"/>
                <w:szCs w:val="28"/>
              </w:rPr>
            </w:pPr>
            <w:r w:rsidRPr="0085759E">
              <w:rPr>
                <w:rFonts w:ascii="Times New Roman" w:hAnsi="Times New Roman"/>
                <w:color w:val="333333"/>
                <w:sz w:val="28"/>
                <w:szCs w:val="28"/>
              </w:rPr>
              <w:t> </w:t>
            </w:r>
          </w:p>
          <w:p w:rsidR="00FB4B08" w:rsidRPr="0085759E" w:rsidRDefault="00FB4B08" w:rsidP="00E90F7D">
            <w:pPr>
              <w:pStyle w:val="NormalWeb"/>
              <w:spacing w:before="0" w:beforeAutospacing="0" w:after="0" w:afterAutospacing="0" w:line="320" w:lineRule="atLeast"/>
              <w:jc w:val="both"/>
              <w:rPr>
                <w:rFonts w:ascii="Times New Roman" w:hAnsi="Times New Roman"/>
                <w:sz w:val="28"/>
                <w:szCs w:val="28"/>
              </w:rPr>
            </w:pPr>
            <w:r w:rsidRPr="0085759E">
              <w:rPr>
                <w:rStyle w:val="Strong"/>
                <w:rFonts w:ascii="Times New Roman" w:hAnsi="Times New Roman"/>
                <w:color w:val="333333"/>
                <w:sz w:val="28"/>
                <w:szCs w:val="28"/>
              </w:rPr>
              <w:t>Đoàn phí do đoàn viên đóng hàng tháng cho Công đoàn cơ sở hoặc thu qua lương hàng tháng sau khi có ý kiến thỏa thuận.</w:t>
            </w:r>
          </w:p>
        </w:tc>
      </w:tr>
    </w:tbl>
    <w:p w:rsidR="00FB4B08" w:rsidRPr="0085759E" w:rsidRDefault="00FB4B08" w:rsidP="00FB4B08">
      <w:pPr>
        <w:pStyle w:val="NormalWeb"/>
        <w:shd w:val="clear" w:color="auto" w:fill="FFFFFF"/>
        <w:spacing w:before="0" w:beforeAutospacing="0" w:after="0" w:afterAutospacing="0" w:line="320" w:lineRule="atLeast"/>
        <w:jc w:val="both"/>
        <w:rPr>
          <w:rFonts w:ascii="Times New Roman" w:hAnsi="Times New Roman"/>
          <w:color w:val="333333"/>
          <w:sz w:val="28"/>
          <w:szCs w:val="28"/>
        </w:rPr>
      </w:pPr>
      <w:r w:rsidRPr="0085759E">
        <w:rPr>
          <w:rFonts w:ascii="Times New Roman" w:hAnsi="Times New Roman"/>
          <w:color w:val="333333"/>
          <w:sz w:val="28"/>
          <w:szCs w:val="28"/>
          <w:shd w:val="clear" w:color="auto" w:fill="FFFFFF"/>
        </w:rPr>
        <w:t> </w:t>
      </w:r>
    </w:p>
    <w:p w:rsidR="00FB4B08" w:rsidRPr="0085759E" w:rsidRDefault="00FB4B08" w:rsidP="00FB4B08">
      <w:pPr>
        <w:pStyle w:val="Heading2"/>
        <w:shd w:val="clear" w:color="auto" w:fill="FFFFFF"/>
        <w:spacing w:before="0" w:beforeAutospacing="0" w:after="0" w:afterAutospacing="0" w:line="320" w:lineRule="atLeast"/>
        <w:jc w:val="both"/>
        <w:rPr>
          <w:rFonts w:ascii="Times New Roman" w:hAnsi="Times New Roman" w:hint="default"/>
          <w:color w:val="333333"/>
          <w:sz w:val="28"/>
          <w:szCs w:val="28"/>
        </w:rPr>
      </w:pPr>
      <w:r w:rsidRPr="0085759E">
        <w:rPr>
          <w:rFonts w:ascii="Times New Roman" w:hAnsi="Times New Roman" w:hint="default"/>
          <w:color w:val="333333"/>
          <w:sz w:val="28"/>
          <w:szCs w:val="28"/>
          <w:shd w:val="clear" w:color="auto" w:fill="FFFFFF"/>
        </w:rPr>
        <w:t>B- Mức trích nộp</w:t>
      </w:r>
    </w:p>
    <w:p w:rsidR="00FB4B08" w:rsidRPr="0085759E" w:rsidRDefault="00FB4B08" w:rsidP="00FB4B08">
      <w:pPr>
        <w:pStyle w:val="Heading3"/>
        <w:shd w:val="clear" w:color="auto" w:fill="FFFFFF"/>
        <w:spacing w:before="0" w:beforeAutospacing="0" w:after="0" w:afterAutospacing="0" w:line="320" w:lineRule="atLeast"/>
        <w:jc w:val="both"/>
        <w:rPr>
          <w:rFonts w:ascii="Times New Roman" w:hAnsi="Times New Roman" w:hint="default"/>
          <w:color w:val="333333"/>
          <w:sz w:val="28"/>
          <w:szCs w:val="28"/>
        </w:rPr>
      </w:pPr>
      <w:r w:rsidRPr="0085759E">
        <w:rPr>
          <w:rFonts w:ascii="Times New Roman" w:hAnsi="Times New Roman" w:hint="default"/>
          <w:color w:val="333333"/>
          <w:sz w:val="28"/>
          <w:szCs w:val="28"/>
          <w:shd w:val="clear" w:color="auto" w:fill="FFFFFF"/>
        </w:rPr>
        <w:t>1. Trường hợp Doanh nghiệp có thành lập Công đoàn cơ sở.</w:t>
      </w:r>
    </w:p>
    <w:p w:rsidR="00FB4B08" w:rsidRPr="0085759E" w:rsidRDefault="00FB4B08" w:rsidP="00FB4B08">
      <w:pPr>
        <w:pStyle w:val="NormalWeb"/>
        <w:shd w:val="clear" w:color="auto" w:fill="FFFFFF"/>
        <w:spacing w:before="0" w:beforeAutospacing="0" w:after="0" w:afterAutospacing="0" w:line="320" w:lineRule="atLeast"/>
        <w:rPr>
          <w:rFonts w:ascii="Times New Roman" w:hAnsi="Times New Roman"/>
          <w:color w:val="333333"/>
          <w:sz w:val="28"/>
          <w:szCs w:val="28"/>
        </w:rPr>
      </w:pPr>
      <w:r w:rsidRPr="0085759E">
        <w:rPr>
          <w:rFonts w:ascii="Times New Roman" w:hAnsi="Times New Roman"/>
          <w:i/>
          <w:color w:val="333333"/>
          <w:sz w:val="28"/>
          <w:szCs w:val="28"/>
          <w:shd w:val="clear" w:color="auto" w:fill="FFFFFF"/>
        </w:rPr>
        <w:t>a. Kinh phí công đoàn:</w:t>
      </w:r>
      <w:r w:rsidRPr="0085759E">
        <w:rPr>
          <w:rFonts w:ascii="Times New Roman" w:hAnsi="Times New Roman"/>
          <w:color w:val="333333"/>
          <w:sz w:val="28"/>
          <w:szCs w:val="28"/>
          <w:shd w:val="clear" w:color="auto" w:fill="FFFFFF"/>
        </w:rPr>
        <w:br/>
        <w:t>- 68% kinh phí công đoàn do doanh nghiệp giữ lại.</w:t>
      </w:r>
      <w:r w:rsidRPr="0085759E">
        <w:rPr>
          <w:rFonts w:ascii="Times New Roman" w:hAnsi="Times New Roman"/>
          <w:color w:val="333333"/>
          <w:sz w:val="28"/>
          <w:szCs w:val="28"/>
          <w:shd w:val="clear" w:color="auto" w:fill="FFFFFF"/>
        </w:rPr>
        <w:br/>
        <w:t>- 32% nộp về Công đoàn cấp trên quản lý.</w:t>
      </w:r>
    </w:p>
    <w:p w:rsidR="00FB4B08" w:rsidRPr="0085759E" w:rsidRDefault="00FB4B08" w:rsidP="00FB4B08">
      <w:pPr>
        <w:pStyle w:val="NormalWeb"/>
        <w:shd w:val="clear" w:color="auto" w:fill="FFFFFF"/>
        <w:spacing w:before="0" w:beforeAutospacing="0" w:after="0" w:afterAutospacing="0" w:line="320" w:lineRule="atLeast"/>
        <w:rPr>
          <w:rFonts w:ascii="Times New Roman" w:hAnsi="Times New Roman"/>
          <w:color w:val="333333"/>
          <w:sz w:val="28"/>
          <w:szCs w:val="28"/>
        </w:rPr>
      </w:pPr>
      <w:r w:rsidRPr="0085759E">
        <w:rPr>
          <w:rFonts w:ascii="Times New Roman" w:hAnsi="Times New Roman"/>
          <w:i/>
          <w:color w:val="333333"/>
          <w:sz w:val="28"/>
          <w:szCs w:val="28"/>
          <w:shd w:val="clear" w:color="auto" w:fill="FFFFFF"/>
        </w:rPr>
        <w:t>b. Đoàn phí công đoàn:</w:t>
      </w:r>
      <w:r w:rsidRPr="0085759E">
        <w:rPr>
          <w:rFonts w:ascii="Times New Roman" w:hAnsi="Times New Roman"/>
          <w:color w:val="333333"/>
          <w:sz w:val="28"/>
          <w:szCs w:val="28"/>
          <w:shd w:val="clear" w:color="auto" w:fill="FFFFFF"/>
        </w:rPr>
        <w:br/>
        <w:t>- 60% đoàn phí công đoàn doanh nghiệp giữ lại.</w:t>
      </w:r>
      <w:r w:rsidRPr="0085759E">
        <w:rPr>
          <w:rFonts w:ascii="Times New Roman" w:hAnsi="Times New Roman"/>
          <w:color w:val="333333"/>
          <w:sz w:val="28"/>
          <w:szCs w:val="28"/>
          <w:shd w:val="clear" w:color="auto" w:fill="FFFFFF"/>
        </w:rPr>
        <w:br/>
        <w:t>- 40% nộp về Công đoàn cấp trên quản lý.</w:t>
      </w:r>
    </w:p>
    <w:p w:rsidR="00FB4B08" w:rsidRDefault="00FB4B08" w:rsidP="00FB4B08">
      <w:pPr>
        <w:pStyle w:val="Heading3"/>
        <w:shd w:val="clear" w:color="auto" w:fill="FFFFFF"/>
        <w:spacing w:before="0" w:beforeAutospacing="0" w:after="200" w:afterAutospacing="0" w:line="320" w:lineRule="atLeast"/>
        <w:jc w:val="both"/>
        <w:rPr>
          <w:rFonts w:ascii="Times New Roman" w:hAnsi="Times New Roman" w:hint="default"/>
          <w:color w:val="333333"/>
          <w:sz w:val="28"/>
          <w:szCs w:val="28"/>
          <w:shd w:val="clear" w:color="auto" w:fill="FFFFFF"/>
        </w:rPr>
      </w:pPr>
      <w:r w:rsidRPr="0085759E">
        <w:rPr>
          <w:rFonts w:ascii="Times New Roman" w:hAnsi="Times New Roman" w:hint="default"/>
          <w:color w:val="333333"/>
          <w:sz w:val="28"/>
          <w:szCs w:val="28"/>
          <w:shd w:val="clear" w:color="auto" w:fill="FFFFFF"/>
        </w:rPr>
        <w:t>2. Trường hợp Doanh nghiệp chưa thành lập Công đoàn cơ sở.</w:t>
      </w:r>
    </w:p>
    <w:p w:rsidR="00FB4B08" w:rsidRPr="0085759E" w:rsidRDefault="00FB4B08" w:rsidP="00FB4B08">
      <w:pPr>
        <w:pStyle w:val="Heading3"/>
        <w:shd w:val="clear" w:color="auto" w:fill="FFFFFF"/>
        <w:spacing w:before="0" w:beforeAutospacing="0" w:after="200" w:afterAutospacing="0" w:line="320" w:lineRule="atLeast"/>
        <w:jc w:val="both"/>
        <w:rPr>
          <w:rFonts w:ascii="Times New Roman" w:hAnsi="Times New Roman" w:hint="default"/>
          <w:color w:val="333333"/>
          <w:sz w:val="28"/>
          <w:szCs w:val="28"/>
        </w:rPr>
      </w:pPr>
      <w:r w:rsidRPr="0085759E">
        <w:rPr>
          <w:rFonts w:ascii="Times New Roman" w:hAnsi="Times New Roman" w:hint="default"/>
          <w:i/>
          <w:color w:val="333333"/>
          <w:sz w:val="28"/>
          <w:szCs w:val="28"/>
          <w:shd w:val="clear" w:color="auto" w:fill="FFFFFF"/>
        </w:rPr>
        <w:t>a. Kinh phí công đoàn:</w:t>
      </w:r>
    </w:p>
    <w:p w:rsidR="00FB4B08" w:rsidRPr="0085759E" w:rsidRDefault="00FB4B08" w:rsidP="00FB4B08">
      <w:pPr>
        <w:pStyle w:val="NormalWeb"/>
        <w:shd w:val="clear" w:color="auto" w:fill="FFFFFF"/>
        <w:spacing w:before="0" w:beforeAutospacing="0" w:after="0" w:afterAutospacing="0" w:line="320" w:lineRule="atLeast"/>
        <w:jc w:val="both"/>
        <w:rPr>
          <w:rFonts w:ascii="Times New Roman" w:hAnsi="Times New Roman"/>
          <w:color w:val="333333"/>
          <w:sz w:val="28"/>
          <w:szCs w:val="28"/>
        </w:rPr>
      </w:pPr>
      <w:r w:rsidRPr="0085759E">
        <w:rPr>
          <w:rFonts w:ascii="Times New Roman" w:hAnsi="Times New Roman"/>
          <w:color w:val="333333"/>
          <w:sz w:val="28"/>
          <w:szCs w:val="28"/>
          <w:shd w:val="clear" w:color="auto" w:fill="FFFFFF"/>
        </w:rPr>
        <w:t>- 68% nộp về cho Công đoàn cấp trên giữ hộ để thực hiện việc tuyên truyền, phát triển đoàn viên, thành lập công đoàn cơ sở, ký thỏa ước lao động tập thể, chăm lo, bảo vệ cho NLĐ.</w:t>
      </w:r>
    </w:p>
    <w:p w:rsidR="00FB4B08" w:rsidRPr="0085759E" w:rsidRDefault="00FB4B08" w:rsidP="00FB4B08">
      <w:pPr>
        <w:pStyle w:val="NormalWeb"/>
        <w:shd w:val="clear" w:color="auto" w:fill="FFFFFF"/>
        <w:spacing w:before="0" w:beforeAutospacing="0" w:after="0" w:afterAutospacing="0" w:line="320" w:lineRule="atLeast"/>
        <w:jc w:val="both"/>
        <w:rPr>
          <w:rFonts w:ascii="Times New Roman" w:hAnsi="Times New Roman"/>
          <w:color w:val="333333"/>
          <w:sz w:val="28"/>
          <w:szCs w:val="28"/>
        </w:rPr>
      </w:pPr>
      <w:r w:rsidRPr="0085759E">
        <w:rPr>
          <w:rFonts w:ascii="Times New Roman" w:hAnsi="Times New Roman"/>
          <w:color w:val="333333"/>
          <w:sz w:val="28"/>
          <w:szCs w:val="28"/>
          <w:shd w:val="clear" w:color="auto" w:fill="FFFFFF"/>
        </w:rPr>
        <w:t>- 32% nộp về Công đoàn cấp trên quản lý.</w:t>
      </w:r>
    </w:p>
    <w:p w:rsidR="00FB4B08" w:rsidRPr="0085759E" w:rsidRDefault="00FB4B08" w:rsidP="00FB4B08">
      <w:pPr>
        <w:pStyle w:val="NormalWeb"/>
        <w:shd w:val="clear" w:color="auto" w:fill="FFFFFF"/>
        <w:spacing w:before="0" w:beforeAutospacing="0" w:after="0" w:afterAutospacing="0" w:line="320" w:lineRule="atLeast"/>
        <w:jc w:val="both"/>
        <w:rPr>
          <w:rFonts w:ascii="Times New Roman" w:hAnsi="Times New Roman"/>
          <w:sz w:val="28"/>
          <w:szCs w:val="28"/>
        </w:rPr>
      </w:pPr>
      <w:r w:rsidRPr="0085759E">
        <w:rPr>
          <w:rFonts w:ascii="Times New Roman" w:hAnsi="Times New Roman"/>
          <w:b/>
          <w:sz w:val="28"/>
          <w:szCs w:val="28"/>
          <w:shd w:val="clear" w:color="auto" w:fill="FFFFFF"/>
        </w:rPr>
        <w:t>=&gt; Thực tế</w:t>
      </w:r>
      <w:r w:rsidRPr="0085759E">
        <w:rPr>
          <w:rFonts w:ascii="Times New Roman" w:hAnsi="Times New Roman"/>
          <w:sz w:val="28"/>
          <w:szCs w:val="28"/>
          <w:shd w:val="clear" w:color="auto" w:fill="FFFFFF"/>
        </w:rPr>
        <w:t>: Nộp toàn bộ 100% kinh phí công đoàn cho Liên đoàn lao động quận/huyện.</w:t>
      </w:r>
    </w:p>
    <w:p w:rsidR="00FB4B08" w:rsidRPr="0085759E" w:rsidRDefault="00FB4B08" w:rsidP="00FB4B08">
      <w:pPr>
        <w:pStyle w:val="NormalWeb"/>
        <w:shd w:val="clear" w:color="auto" w:fill="FFFFFF"/>
        <w:spacing w:before="0" w:beforeAutospacing="0" w:after="0" w:afterAutospacing="0" w:line="320" w:lineRule="atLeast"/>
        <w:jc w:val="both"/>
        <w:rPr>
          <w:rFonts w:ascii="Times New Roman" w:hAnsi="Times New Roman"/>
          <w:color w:val="333333"/>
          <w:sz w:val="28"/>
          <w:szCs w:val="28"/>
        </w:rPr>
      </w:pPr>
      <w:r w:rsidRPr="0085759E">
        <w:rPr>
          <w:rFonts w:ascii="Times New Roman" w:hAnsi="Times New Roman"/>
          <w:i/>
          <w:color w:val="333333"/>
          <w:sz w:val="28"/>
          <w:szCs w:val="28"/>
          <w:shd w:val="clear" w:color="auto" w:fill="FFFFFF"/>
        </w:rPr>
        <w:t>b. Đoàn phí công đoàn</w:t>
      </w:r>
      <w:r w:rsidRPr="0085759E">
        <w:rPr>
          <w:rFonts w:ascii="Times New Roman" w:hAnsi="Times New Roman"/>
          <w:color w:val="333333"/>
          <w:sz w:val="28"/>
          <w:szCs w:val="28"/>
          <w:shd w:val="clear" w:color="auto" w:fill="FFFFFF"/>
        </w:rPr>
        <w:t>: Không nộp đoàn phí công đoàn</w:t>
      </w:r>
    </w:p>
    <w:p w:rsidR="00FB4B08" w:rsidRPr="0085759E" w:rsidRDefault="00FB4B08" w:rsidP="00FB4B08">
      <w:pPr>
        <w:pStyle w:val="Heading2"/>
        <w:shd w:val="clear" w:color="auto" w:fill="FFFFFF"/>
        <w:spacing w:before="0" w:beforeAutospacing="0" w:after="0" w:afterAutospacing="0" w:line="320" w:lineRule="atLeast"/>
        <w:jc w:val="both"/>
        <w:rPr>
          <w:rFonts w:ascii="Times New Roman" w:hAnsi="Times New Roman" w:hint="default"/>
          <w:color w:val="333333"/>
          <w:sz w:val="28"/>
          <w:szCs w:val="28"/>
        </w:rPr>
      </w:pPr>
      <w:r w:rsidRPr="0085759E">
        <w:rPr>
          <w:rFonts w:ascii="Times New Roman" w:hAnsi="Times New Roman" w:hint="default"/>
          <w:color w:val="333333"/>
          <w:sz w:val="28"/>
          <w:szCs w:val="28"/>
          <w:shd w:val="clear" w:color="auto" w:fill="FFFFFF"/>
        </w:rPr>
        <w:t>C- Hoàn trả kinh phí công đoàn.</w:t>
      </w:r>
    </w:p>
    <w:p w:rsidR="00FB4B08" w:rsidRPr="0085759E" w:rsidRDefault="00FB4B08" w:rsidP="00FB4B08">
      <w:pPr>
        <w:pStyle w:val="NormalWeb"/>
        <w:shd w:val="clear" w:color="auto" w:fill="FFFFFF"/>
        <w:spacing w:before="0" w:beforeAutospacing="0" w:after="0" w:afterAutospacing="0" w:line="320" w:lineRule="atLeast"/>
        <w:jc w:val="both"/>
        <w:rPr>
          <w:rFonts w:ascii="Times New Roman" w:hAnsi="Times New Roman"/>
          <w:color w:val="333333"/>
          <w:sz w:val="28"/>
          <w:szCs w:val="28"/>
        </w:rPr>
      </w:pPr>
      <w:r w:rsidRPr="0085759E">
        <w:rPr>
          <w:rFonts w:ascii="Times New Roman" w:hAnsi="Times New Roman"/>
          <w:color w:val="333333"/>
          <w:sz w:val="28"/>
          <w:szCs w:val="28"/>
          <w:shd w:val="clear" w:color="auto" w:fill="FFFFFF"/>
        </w:rPr>
        <w:t>Thực tế đơn vị phải nộp 100% kinh phí công đoàn về Liên đoàn lao động cấp trên quản lý. Vậy làm thế nào để lấy lại 68% kinh phí công đoàn?</w:t>
      </w:r>
    </w:p>
    <w:p w:rsidR="00FB4B08" w:rsidRPr="0085759E" w:rsidRDefault="00FB4B08" w:rsidP="00FB4B08">
      <w:pPr>
        <w:pStyle w:val="NormalWeb"/>
        <w:shd w:val="clear" w:color="auto" w:fill="FFFFFF"/>
        <w:spacing w:before="0" w:beforeAutospacing="0" w:after="0" w:afterAutospacing="0" w:line="320" w:lineRule="atLeast"/>
        <w:jc w:val="both"/>
        <w:rPr>
          <w:rFonts w:ascii="Times New Roman" w:hAnsi="Times New Roman"/>
          <w:color w:val="333333"/>
          <w:sz w:val="28"/>
          <w:szCs w:val="28"/>
        </w:rPr>
      </w:pPr>
      <w:r w:rsidRPr="0085759E">
        <w:rPr>
          <w:rFonts w:ascii="Times New Roman" w:hAnsi="Times New Roman"/>
          <w:color w:val="333333"/>
          <w:sz w:val="28"/>
          <w:szCs w:val="28"/>
          <w:shd w:val="clear" w:color="auto" w:fill="FFFFFF"/>
        </w:rPr>
        <w:t>Hồ sơ bao gồm:</w:t>
      </w:r>
    </w:p>
    <w:p w:rsidR="00FB4B08" w:rsidRPr="0085759E" w:rsidRDefault="00FB4B08" w:rsidP="00FB4B08">
      <w:pPr>
        <w:pStyle w:val="NormalWeb"/>
        <w:shd w:val="clear" w:color="auto" w:fill="FFFFFF"/>
        <w:spacing w:before="0" w:beforeAutospacing="0" w:after="0" w:afterAutospacing="0" w:line="320" w:lineRule="atLeast"/>
        <w:jc w:val="both"/>
        <w:rPr>
          <w:rFonts w:ascii="Times New Roman" w:hAnsi="Times New Roman"/>
          <w:color w:val="333333"/>
          <w:sz w:val="28"/>
          <w:szCs w:val="28"/>
        </w:rPr>
      </w:pPr>
      <w:r w:rsidRPr="0085759E">
        <w:rPr>
          <w:rFonts w:ascii="Times New Roman" w:hAnsi="Times New Roman"/>
          <w:color w:val="333333"/>
          <w:sz w:val="28"/>
          <w:szCs w:val="28"/>
          <w:shd w:val="clear" w:color="auto" w:fill="FFFFFF"/>
        </w:rPr>
        <w:t>- Quy định về mức chi công đoàn.</w:t>
      </w:r>
    </w:p>
    <w:p w:rsidR="00FB4B08" w:rsidRPr="0085759E" w:rsidRDefault="00FB4B08" w:rsidP="00FB4B08">
      <w:pPr>
        <w:pStyle w:val="NormalWeb"/>
        <w:shd w:val="clear" w:color="auto" w:fill="FFFFFF"/>
        <w:spacing w:before="0" w:beforeAutospacing="0" w:after="0" w:afterAutospacing="0" w:line="320" w:lineRule="atLeast"/>
        <w:jc w:val="both"/>
        <w:rPr>
          <w:rFonts w:ascii="Times New Roman" w:hAnsi="Times New Roman"/>
          <w:color w:val="333333"/>
          <w:sz w:val="28"/>
          <w:szCs w:val="28"/>
        </w:rPr>
      </w:pPr>
      <w:r w:rsidRPr="0085759E">
        <w:rPr>
          <w:rFonts w:ascii="Times New Roman" w:hAnsi="Times New Roman"/>
          <w:color w:val="333333"/>
          <w:sz w:val="28"/>
          <w:szCs w:val="28"/>
          <w:shd w:val="clear" w:color="auto" w:fill="FFFFFF"/>
        </w:rPr>
        <w:t>- Danh sách nhân viên.</w:t>
      </w:r>
    </w:p>
    <w:p w:rsidR="00FB4B08" w:rsidRPr="0085759E" w:rsidRDefault="00FB4B08" w:rsidP="00FB4B08">
      <w:pPr>
        <w:pStyle w:val="NormalWeb"/>
        <w:shd w:val="clear" w:color="auto" w:fill="FFFFFF"/>
        <w:spacing w:before="0" w:beforeAutospacing="0" w:after="0" w:afterAutospacing="0" w:line="320" w:lineRule="atLeast"/>
        <w:jc w:val="both"/>
        <w:rPr>
          <w:rFonts w:ascii="Times New Roman" w:hAnsi="Times New Roman"/>
          <w:color w:val="333333"/>
          <w:sz w:val="28"/>
          <w:szCs w:val="28"/>
        </w:rPr>
      </w:pPr>
      <w:r w:rsidRPr="0085759E">
        <w:rPr>
          <w:rFonts w:ascii="Times New Roman" w:hAnsi="Times New Roman"/>
          <w:color w:val="333333"/>
          <w:sz w:val="28"/>
          <w:szCs w:val="28"/>
          <w:shd w:val="clear" w:color="auto" w:fill="FFFFFF"/>
        </w:rPr>
        <w:lastRenderedPageBreak/>
        <w:t>- Bảng kê chi tiết các khoản chi công đoàn (kèm theo các phiếu chi).</w:t>
      </w:r>
    </w:p>
    <w:p w:rsidR="00FB4B08" w:rsidRPr="0085759E" w:rsidRDefault="00FB4B08" w:rsidP="00FB4B08">
      <w:pPr>
        <w:pStyle w:val="NormalWeb"/>
        <w:shd w:val="clear" w:color="auto" w:fill="FFFFFF"/>
        <w:spacing w:before="0" w:beforeAutospacing="0" w:after="0" w:afterAutospacing="0" w:line="320" w:lineRule="atLeast"/>
        <w:jc w:val="both"/>
        <w:rPr>
          <w:rFonts w:ascii="Times New Roman" w:hAnsi="Times New Roman"/>
          <w:color w:val="333333"/>
          <w:sz w:val="28"/>
          <w:szCs w:val="28"/>
        </w:rPr>
      </w:pPr>
      <w:r w:rsidRPr="0085759E">
        <w:rPr>
          <w:rFonts w:ascii="Times New Roman" w:hAnsi="Times New Roman"/>
          <w:color w:val="333333"/>
          <w:sz w:val="28"/>
          <w:szCs w:val="28"/>
          <w:shd w:val="clear" w:color="auto" w:fill="FFFFFF"/>
        </w:rPr>
        <w:t>- Bảng tổng hợp kinh phí công đoàn phải nộp (đã nộp).</w:t>
      </w:r>
    </w:p>
    <w:p w:rsidR="00FB4B08" w:rsidRPr="0085759E" w:rsidRDefault="00FB4B08" w:rsidP="00FB4B08">
      <w:pPr>
        <w:pStyle w:val="NormalWeb"/>
        <w:shd w:val="clear" w:color="auto" w:fill="FFFFFF"/>
        <w:spacing w:before="0" w:beforeAutospacing="0" w:after="0" w:afterAutospacing="0" w:line="320" w:lineRule="atLeast"/>
        <w:jc w:val="both"/>
        <w:rPr>
          <w:rFonts w:ascii="Times New Roman" w:hAnsi="Times New Roman"/>
          <w:color w:val="333333"/>
          <w:sz w:val="28"/>
          <w:szCs w:val="28"/>
        </w:rPr>
      </w:pPr>
      <w:r w:rsidRPr="0085759E">
        <w:rPr>
          <w:rFonts w:ascii="Times New Roman" w:hAnsi="Times New Roman"/>
          <w:color w:val="333333"/>
          <w:sz w:val="28"/>
          <w:szCs w:val="28"/>
          <w:shd w:val="clear" w:color="auto" w:fill="FFFFFF"/>
        </w:rPr>
        <w:t>Ngoài ra, người lên nộp phải có giấy giới thiệu của doanh nghiệp và CMTND.</w:t>
      </w:r>
    </w:p>
    <w:p w:rsidR="00FB4B08" w:rsidRPr="0085759E" w:rsidRDefault="00FB4B08" w:rsidP="00FB4B08">
      <w:pPr>
        <w:spacing w:line="320" w:lineRule="atLeast"/>
        <w:jc w:val="both"/>
        <w:rPr>
          <w:rFonts w:ascii="Times New Roman" w:hAnsi="Times New Roman"/>
          <w:sz w:val="28"/>
          <w:szCs w:val="28"/>
        </w:rPr>
      </w:pPr>
    </w:p>
    <w:p w:rsidR="00FB4B08" w:rsidRPr="0085759E" w:rsidRDefault="00FB4B08" w:rsidP="00FB4B08">
      <w:pPr>
        <w:spacing w:line="320" w:lineRule="atLeast"/>
        <w:rPr>
          <w:rFonts w:ascii="Times New Roman" w:hAnsi="Times New Roman"/>
          <w:sz w:val="28"/>
          <w:szCs w:val="28"/>
        </w:rPr>
      </w:pPr>
    </w:p>
    <w:p w:rsidR="00FF7049" w:rsidRPr="0080500B" w:rsidRDefault="002E2DE2">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DE2" w:rsidRDefault="002E2DE2" w:rsidP="0080500B">
      <w:r>
        <w:separator/>
      </w:r>
    </w:p>
  </w:endnote>
  <w:endnote w:type="continuationSeparator" w:id="0">
    <w:p w:rsidR="002E2DE2" w:rsidRDefault="002E2DE2"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DE2" w:rsidRDefault="002E2DE2" w:rsidP="0080500B">
      <w:r>
        <w:separator/>
      </w:r>
    </w:p>
  </w:footnote>
  <w:footnote w:type="continuationSeparator" w:id="0">
    <w:p w:rsidR="002E2DE2" w:rsidRDefault="002E2DE2"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E2D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2E2DE2"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E2D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B08"/>
    <w:rsid w:val="002E2DE2"/>
    <w:rsid w:val="00570ED1"/>
    <w:rsid w:val="0080500B"/>
    <w:rsid w:val="009155A7"/>
    <w:rsid w:val="00DE7889"/>
    <w:rsid w:val="00FB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F809E76-19A5-4EA8-BE1F-0E41EB11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B08"/>
    <w:pPr>
      <w:spacing w:after="0" w:line="240" w:lineRule="auto"/>
    </w:pPr>
    <w:rPr>
      <w:rFonts w:ascii="Calibri" w:eastAsia="SimSun" w:hAnsi="Calibri" w:cs="Times New Roman"/>
      <w:sz w:val="20"/>
      <w:szCs w:val="20"/>
      <w:lang w:eastAsia="zh-CN"/>
    </w:rPr>
  </w:style>
  <w:style w:type="paragraph" w:styleId="Heading2">
    <w:name w:val="heading 2"/>
    <w:next w:val="Normal"/>
    <w:link w:val="Heading2Char"/>
    <w:qFormat/>
    <w:rsid w:val="00FB4B08"/>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paragraph" w:styleId="Heading3">
    <w:name w:val="heading 3"/>
    <w:next w:val="Normal"/>
    <w:link w:val="Heading3Char"/>
    <w:qFormat/>
    <w:rsid w:val="00FB4B08"/>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rsid w:val="00FB4B08"/>
    <w:rPr>
      <w:rFonts w:ascii="SimSun" w:eastAsia="SimSun" w:hAnsi="SimSun" w:cs="Times New Roman"/>
      <w:b/>
      <w:bCs/>
      <w:sz w:val="36"/>
      <w:szCs w:val="36"/>
      <w:lang w:eastAsia="zh-CN"/>
    </w:rPr>
  </w:style>
  <w:style w:type="character" w:customStyle="1" w:styleId="Heading3Char">
    <w:name w:val="Heading 3 Char"/>
    <w:basedOn w:val="DefaultParagraphFont"/>
    <w:link w:val="Heading3"/>
    <w:rsid w:val="00FB4B08"/>
    <w:rPr>
      <w:rFonts w:ascii="SimSun" w:eastAsia="SimSun" w:hAnsi="SimSun" w:cs="Times New Roman"/>
      <w:b/>
      <w:bCs/>
      <w:sz w:val="27"/>
      <w:szCs w:val="27"/>
      <w:lang w:eastAsia="zh-CN"/>
    </w:rPr>
  </w:style>
  <w:style w:type="character" w:styleId="Strong">
    <w:name w:val="Strong"/>
    <w:basedOn w:val="DefaultParagraphFont"/>
    <w:qFormat/>
    <w:rsid w:val="00FB4B08"/>
    <w:rPr>
      <w:b/>
      <w:bCs/>
    </w:rPr>
  </w:style>
  <w:style w:type="paragraph" w:styleId="NormalWeb">
    <w:name w:val="Normal (Web)"/>
    <w:rsid w:val="00FB4B08"/>
    <w:pPr>
      <w:spacing w:before="100" w:beforeAutospacing="1" w:after="100" w:afterAutospacing="1" w:line="240" w:lineRule="auto"/>
    </w:pPr>
    <w:rPr>
      <w:rFonts w:ascii="Calibri" w:eastAsia="Calibri" w:hAnsi="Calibri"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2020-05-15T04:44:00Z</dcterms:created>
  <dcterms:modified xsi:type="dcterms:W3CDTF">2020-05-15T04:44:00Z</dcterms:modified>
</cp:coreProperties>
</file>