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B1880" w14:textId="77777777" w:rsidR="00537105"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bảng giá trị vật tư, vật liệu, thiết bị còn lại sau khi dự án hoàn thành mới nhất năm 2025</w:t>
      </w:r>
    </w:p>
    <w:p w14:paraId="0957C9A2" w14:textId="77777777" w:rsidR="00537105" w:rsidRDefault="00000000">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Trong quá trình thực hiện các dự án đầu tư xây dựng cơ bản, việc quản lý vật tư, vật liệu và thiết bị là một phần quan trọng nhằm đảm bảo hiệu quả sử dụng vốn đầu tư. Trong bài viết, Vietjack sẽ cung cấp chi tiết thông tin về mẫu bảng giá trị vật tư, vật liệu, thiết bị còn lại sau khi dự án hoàn thành mới nhất năm 2025. Hãy cùng theo dõi nhé!</w:t>
      </w:r>
    </w:p>
    <w:p w14:paraId="07DF0B3F" w14:textId="77777777" w:rsidR="00537105"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Bảng giá trị vật tư, vật liệu, thiết bị tồn đọng của dự án hoàn thành là gì?</w:t>
      </w:r>
    </w:p>
    <w:p w14:paraId="12BF16A1" w14:textId="77777777" w:rsidR="00537105"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Bảng giá trị vật tư, vật liệu, thiết bị tồn đọng của dự án hoàn là biểu mẫu dùng để thống kê, kê khai toàn bộ khối lượng vật tư, vật liệu, thiết bị còn tồn sau khi dự án kết thúc.</w:t>
      </w:r>
    </w:p>
    <w:p w14:paraId="47D3CE71" w14:textId="77777777" w:rsidR="00537105"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0" distB="0" distL="0" distR="0" wp14:anchorId="57D0B1B4" wp14:editId="7C3E1DE7">
            <wp:extent cx="5943600" cy="3342005"/>
            <wp:effectExtent l="0" t="0" r="0" b="0"/>
            <wp:docPr id="873238863" name="image1.jpg" descr="Quy trình sản xuất là gì? Các loại hình phổ biến trong doanh nghiệp"/>
            <wp:cNvGraphicFramePr/>
            <a:graphic xmlns:a="http://schemas.openxmlformats.org/drawingml/2006/main">
              <a:graphicData uri="http://schemas.openxmlformats.org/drawingml/2006/picture">
                <pic:pic xmlns:pic="http://schemas.openxmlformats.org/drawingml/2006/picture">
                  <pic:nvPicPr>
                    <pic:cNvPr id="0" name="image1.jpg" descr="Quy trình sản xuất là gì? Các loại hình phổ biến trong doanh nghiệp"/>
                    <pic:cNvPicPr preferRelativeResize="0"/>
                  </pic:nvPicPr>
                  <pic:blipFill>
                    <a:blip r:embed="rId6"/>
                    <a:srcRect/>
                    <a:stretch>
                      <a:fillRect/>
                    </a:stretch>
                  </pic:blipFill>
                  <pic:spPr>
                    <a:xfrm>
                      <a:off x="0" y="0"/>
                      <a:ext cx="5943600" cy="3342005"/>
                    </a:xfrm>
                    <a:prstGeom prst="rect">
                      <a:avLst/>
                    </a:prstGeom>
                    <a:ln/>
                  </pic:spPr>
                </pic:pic>
              </a:graphicData>
            </a:graphic>
          </wp:inline>
        </w:drawing>
      </w:r>
    </w:p>
    <w:p w14:paraId="588351F2" w14:textId="5DF0B806" w:rsidR="00537105" w:rsidRPr="00A559B6" w:rsidRDefault="00000000" w:rsidP="00A559B6">
      <w:pPr>
        <w:spacing w:after="0" w:line="360" w:lineRule="auto"/>
        <w:jc w:val="center"/>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rPr>
        <w:t>Bảng giá trị vật tư, vật liệu, thiết bị tồn đọng của dự án hoàn thành là gì?Ảnh: Internet</w:t>
      </w:r>
    </w:p>
    <w:p w14:paraId="0CC27213" w14:textId="30E34880" w:rsidR="00537105" w:rsidRPr="00A559B6"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2. Mẫu phiếu giá trị vật tư, vật liệu, thiết bị tồn đọng của dự án hoàn thành </w:t>
      </w:r>
      <w:r w:rsidR="00A559B6">
        <w:rPr>
          <w:rFonts w:ascii="Times New Roman" w:eastAsia="Times New Roman" w:hAnsi="Times New Roman" w:cs="Times New Roman"/>
          <w:b/>
          <w:color w:val="000000"/>
          <w:sz w:val="28"/>
          <w:szCs w:val="28"/>
          <w:lang w:val="en-SG"/>
        </w:rPr>
        <w:t>mới nhất năm 2025</w:t>
      </w:r>
    </w:p>
    <w:p w14:paraId="5567011A" w14:textId="1E02F1BD" w:rsidR="00A559B6" w:rsidRDefault="00A559B6">
      <w:pPr>
        <w:spacing w:after="0" w:line="360" w:lineRule="auto"/>
        <w:jc w:val="both"/>
        <w:rPr>
          <w:rFonts w:ascii="Times New Roman" w:eastAsia="Times New Roman" w:hAnsi="Times New Roman" w:cs="Times New Roman"/>
          <w:bCs/>
          <w:color w:val="000000"/>
          <w:sz w:val="28"/>
          <w:szCs w:val="28"/>
          <w:lang w:val="en-SG"/>
        </w:rPr>
      </w:pPr>
      <w:r w:rsidRPr="00A559B6">
        <w:rPr>
          <w:rFonts w:ascii="Times New Roman" w:eastAsia="Times New Roman" w:hAnsi="Times New Roman" w:cs="Times New Roman"/>
          <w:bCs/>
          <w:color w:val="000000"/>
          <w:sz w:val="28"/>
          <w:szCs w:val="28"/>
          <w:lang w:val="en-SG"/>
        </w:rPr>
        <w:t>Mẫu Chi tiết giá trị vật tư, vật liệu, thiết bị tồn đọng của dự án hoàn thành mới nhất ban hành kèm theo Thông tư 91/2025/TT-BTC.</w:t>
      </w:r>
    </w:p>
    <w:tbl>
      <w:tblPr>
        <w:tblStyle w:val="TableGrid"/>
        <w:tblW w:w="0" w:type="auto"/>
        <w:tblLook w:val="04A0" w:firstRow="1" w:lastRow="0" w:firstColumn="1" w:lastColumn="0" w:noHBand="0" w:noVBand="1"/>
      </w:tblPr>
      <w:tblGrid>
        <w:gridCol w:w="9962"/>
      </w:tblGrid>
      <w:tr w:rsidR="00A559B6" w14:paraId="7B526134" w14:textId="77777777" w:rsidTr="00A559B6">
        <w:tc>
          <w:tcPr>
            <w:tcW w:w="9964" w:type="dxa"/>
          </w:tcPr>
          <w:tbl>
            <w:tblPr>
              <w:tblStyle w:val="a"/>
              <w:tblW w:w="5000" w:type="pct"/>
              <w:jc w:val="center"/>
              <w:tblLayout w:type="fixed"/>
              <w:tblLook w:val="0000" w:firstRow="0" w:lastRow="0" w:firstColumn="0" w:lastColumn="0" w:noHBand="0" w:noVBand="0"/>
            </w:tblPr>
            <w:tblGrid>
              <w:gridCol w:w="3093"/>
              <w:gridCol w:w="6653"/>
            </w:tblGrid>
            <w:tr w:rsidR="00A559B6" w14:paraId="1D7ABEF6" w14:textId="77777777" w:rsidTr="00A559B6">
              <w:trPr>
                <w:trHeight w:val="20"/>
                <w:jc w:val="center"/>
              </w:trPr>
              <w:tc>
                <w:tcPr>
                  <w:tcW w:w="1587" w:type="pct"/>
                </w:tcPr>
                <w:p w14:paraId="0DFF6906" w14:textId="77777777" w:rsidR="00A559B6" w:rsidRDefault="00A559B6" w:rsidP="00A559B6">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CHỦ ĐẦU TƯ</w:t>
                  </w:r>
                </w:p>
                <w:p w14:paraId="1A6CC52D" w14:textId="77777777" w:rsidR="00A559B6" w:rsidRDefault="00A559B6" w:rsidP="00A559B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vertAlign w:val="superscript"/>
                    </w:rPr>
                    <w:t>______</w:t>
                  </w:r>
                </w:p>
              </w:tc>
              <w:tc>
                <w:tcPr>
                  <w:tcW w:w="3413" w:type="pct"/>
                </w:tcPr>
                <w:p w14:paraId="59D51973" w14:textId="77777777" w:rsidR="00A559B6" w:rsidRDefault="00A559B6" w:rsidP="00A559B6">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CỘNG HOÀ XÃ HỘI CHỦ NGHĨA VIỆT NAM</w:t>
                  </w:r>
                </w:p>
                <w:p w14:paraId="5F3E4344" w14:textId="77777777" w:rsidR="00A559B6" w:rsidRDefault="00A559B6" w:rsidP="00A559B6">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Độc lập - Tự do - Hạnh phúc</w:t>
                  </w:r>
                </w:p>
                <w:p w14:paraId="72A77685" w14:textId="77777777" w:rsidR="00A559B6" w:rsidRDefault="00A559B6" w:rsidP="00A559B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vertAlign w:val="superscript"/>
                    </w:rPr>
                    <w:lastRenderedPageBreak/>
                    <w:t>___________________</w:t>
                  </w:r>
                </w:p>
              </w:tc>
            </w:tr>
          </w:tbl>
          <w:p w14:paraId="08FC938D" w14:textId="77777777" w:rsidR="00A559B6" w:rsidRPr="00A559B6" w:rsidRDefault="00A559B6" w:rsidP="00A559B6">
            <w:pPr>
              <w:spacing w:line="360" w:lineRule="auto"/>
              <w:jc w:val="center"/>
              <w:rPr>
                <w:b/>
                <w:color w:val="000000"/>
                <w:sz w:val="28"/>
                <w:szCs w:val="28"/>
                <w:lang w:val="en-SG"/>
              </w:rPr>
            </w:pPr>
            <w:r>
              <w:rPr>
                <w:b/>
                <w:color w:val="000000"/>
                <w:sz w:val="28"/>
                <w:szCs w:val="28"/>
              </w:rPr>
              <w:lastRenderedPageBreak/>
              <w:t>CHI TIẾT VẬT TƯ, VẬT LIỆU, THIẾT BỊ TỒN ĐỌNG</w:t>
            </w:r>
          </w:p>
          <w:tbl>
            <w:tblPr>
              <w:tblStyle w:val="a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60"/>
              <w:gridCol w:w="1472"/>
              <w:gridCol w:w="1041"/>
              <w:gridCol w:w="1041"/>
              <w:gridCol w:w="1475"/>
              <w:gridCol w:w="1337"/>
              <w:gridCol w:w="2610"/>
            </w:tblGrid>
            <w:tr w:rsidR="00A559B6" w14:paraId="79D936F1" w14:textId="77777777" w:rsidTr="00F949F5">
              <w:trPr>
                <w:trHeight w:val="1154"/>
                <w:jc w:val="center"/>
              </w:trPr>
              <w:tc>
                <w:tcPr>
                  <w:tcW w:w="381" w:type="pct"/>
                  <w:vAlign w:val="center"/>
                </w:tcPr>
                <w:p w14:paraId="5CB533D4" w14:textId="77777777" w:rsidR="00A559B6" w:rsidRDefault="00A559B6" w:rsidP="00A559B6">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STT</w:t>
                  </w:r>
                </w:p>
              </w:tc>
              <w:tc>
                <w:tcPr>
                  <w:tcW w:w="758" w:type="pct"/>
                  <w:vAlign w:val="center"/>
                </w:tcPr>
                <w:p w14:paraId="2E924148" w14:textId="77777777" w:rsidR="00A559B6" w:rsidRDefault="00A559B6" w:rsidP="00A559B6">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Danh mục</w:t>
                  </w:r>
                </w:p>
              </w:tc>
              <w:tc>
                <w:tcPr>
                  <w:tcW w:w="536" w:type="pct"/>
                  <w:vAlign w:val="center"/>
                </w:tcPr>
                <w:p w14:paraId="3BDF24E6" w14:textId="77777777" w:rsidR="00A559B6" w:rsidRDefault="00A559B6" w:rsidP="00A559B6">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Đơn vị tính</w:t>
                  </w:r>
                </w:p>
              </w:tc>
              <w:tc>
                <w:tcPr>
                  <w:tcW w:w="536" w:type="pct"/>
                  <w:vAlign w:val="center"/>
                </w:tcPr>
                <w:p w14:paraId="7A9758CD" w14:textId="77777777" w:rsidR="00A559B6" w:rsidRDefault="00A559B6" w:rsidP="00A559B6">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Số lượng</w:t>
                  </w:r>
                </w:p>
              </w:tc>
              <w:tc>
                <w:tcPr>
                  <w:tcW w:w="759" w:type="pct"/>
                  <w:vAlign w:val="center"/>
                </w:tcPr>
                <w:p w14:paraId="1B36BB18" w14:textId="77777777" w:rsidR="00A559B6" w:rsidRDefault="00A559B6" w:rsidP="00A559B6">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Giá đơn vị </w:t>
                  </w:r>
                  <w:r>
                    <w:rPr>
                      <w:rFonts w:ascii="Times New Roman" w:eastAsia="Times New Roman" w:hAnsi="Times New Roman" w:cs="Times New Roman"/>
                      <w:color w:val="000000"/>
                      <w:sz w:val="28"/>
                      <w:szCs w:val="28"/>
                    </w:rPr>
                    <w:t>(đồng)</w:t>
                  </w:r>
                </w:p>
              </w:tc>
              <w:tc>
                <w:tcPr>
                  <w:tcW w:w="688" w:type="pct"/>
                  <w:vAlign w:val="center"/>
                </w:tcPr>
                <w:p w14:paraId="1DB43CB2" w14:textId="77777777" w:rsidR="00A559B6" w:rsidRDefault="00A559B6" w:rsidP="00A559B6">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Giá trị còn lại </w:t>
                  </w:r>
                  <w:r>
                    <w:rPr>
                      <w:rFonts w:ascii="Times New Roman" w:eastAsia="Times New Roman" w:hAnsi="Times New Roman" w:cs="Times New Roman"/>
                      <w:color w:val="000000"/>
                      <w:sz w:val="28"/>
                      <w:szCs w:val="28"/>
                    </w:rPr>
                    <w:t>(đồng)</w:t>
                  </w:r>
                </w:p>
              </w:tc>
              <w:tc>
                <w:tcPr>
                  <w:tcW w:w="1342" w:type="pct"/>
                  <w:vAlign w:val="center"/>
                </w:tcPr>
                <w:p w14:paraId="26893C40" w14:textId="77777777" w:rsidR="00A559B6" w:rsidRDefault="00A559B6" w:rsidP="00A559B6">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Đơn vị tiếp nhận hoặc xử lý theo quy định (nếu có)</w:t>
                  </w:r>
                </w:p>
              </w:tc>
            </w:tr>
            <w:tr w:rsidR="00A559B6" w14:paraId="4EA8B46C" w14:textId="77777777" w:rsidTr="00F949F5">
              <w:trPr>
                <w:jc w:val="center"/>
              </w:trPr>
              <w:tc>
                <w:tcPr>
                  <w:tcW w:w="381" w:type="pct"/>
                  <w:vAlign w:val="center"/>
                </w:tcPr>
                <w:p w14:paraId="1D1DB7A2" w14:textId="77777777" w:rsidR="00A559B6" w:rsidRDefault="00A559B6" w:rsidP="00A559B6">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w:t>
                  </w:r>
                </w:p>
              </w:tc>
              <w:tc>
                <w:tcPr>
                  <w:tcW w:w="4619" w:type="pct"/>
                  <w:gridSpan w:val="6"/>
                  <w:vAlign w:val="center"/>
                </w:tcPr>
                <w:p w14:paraId="181A93E7"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Vật tư, vật liệu, thiết bị tồn đọng giao cho đơn vị tiếp nhận</w:t>
                  </w:r>
                </w:p>
              </w:tc>
            </w:tr>
            <w:tr w:rsidR="00A559B6" w14:paraId="0C9D60AA" w14:textId="77777777" w:rsidTr="00F949F5">
              <w:trPr>
                <w:jc w:val="center"/>
              </w:trPr>
              <w:tc>
                <w:tcPr>
                  <w:tcW w:w="381" w:type="pct"/>
                  <w:vAlign w:val="center"/>
                </w:tcPr>
                <w:p w14:paraId="391E7338" w14:textId="77777777" w:rsidR="00A559B6" w:rsidRPr="00A559B6" w:rsidRDefault="00A559B6" w:rsidP="00A559B6">
                  <w:pPr>
                    <w:spacing w:after="0" w:line="360" w:lineRule="auto"/>
                    <w:jc w:val="center"/>
                    <w:rPr>
                      <w:rFonts w:ascii="Times New Roman" w:eastAsia="Times New Roman" w:hAnsi="Times New Roman" w:cs="Times New Roman"/>
                      <w:b/>
                      <w:bCs/>
                      <w:color w:val="000000"/>
                      <w:sz w:val="28"/>
                      <w:szCs w:val="28"/>
                    </w:rPr>
                  </w:pPr>
                  <w:r w:rsidRPr="00A559B6">
                    <w:rPr>
                      <w:rFonts w:ascii="Times New Roman" w:eastAsia="Times New Roman" w:hAnsi="Times New Roman" w:cs="Times New Roman"/>
                      <w:b/>
                      <w:bCs/>
                      <w:color w:val="000000"/>
                      <w:sz w:val="28"/>
                      <w:szCs w:val="28"/>
                    </w:rPr>
                    <w:t>1</w:t>
                  </w:r>
                </w:p>
              </w:tc>
              <w:tc>
                <w:tcPr>
                  <w:tcW w:w="758" w:type="pct"/>
                  <w:vAlign w:val="center"/>
                </w:tcPr>
                <w:p w14:paraId="6036F8F8"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536" w:type="pct"/>
                  <w:vAlign w:val="center"/>
                </w:tcPr>
                <w:p w14:paraId="37FA22D4"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536" w:type="pct"/>
                  <w:vAlign w:val="center"/>
                </w:tcPr>
                <w:p w14:paraId="1216E59A"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759" w:type="pct"/>
                  <w:vAlign w:val="center"/>
                </w:tcPr>
                <w:p w14:paraId="1372FC78"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688" w:type="pct"/>
                  <w:vAlign w:val="center"/>
                </w:tcPr>
                <w:p w14:paraId="3D4C51EC"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1342" w:type="pct"/>
                  <w:vAlign w:val="center"/>
                </w:tcPr>
                <w:p w14:paraId="33EFABC4"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r>
            <w:tr w:rsidR="00A559B6" w14:paraId="01D6A619" w14:textId="77777777" w:rsidTr="00F949F5">
              <w:trPr>
                <w:jc w:val="center"/>
              </w:trPr>
              <w:tc>
                <w:tcPr>
                  <w:tcW w:w="381" w:type="pct"/>
                  <w:vAlign w:val="center"/>
                </w:tcPr>
                <w:p w14:paraId="0C9200CD" w14:textId="77777777" w:rsidR="00A559B6" w:rsidRPr="00A559B6" w:rsidRDefault="00A559B6" w:rsidP="00A559B6">
                  <w:pPr>
                    <w:spacing w:after="0" w:line="360" w:lineRule="auto"/>
                    <w:jc w:val="center"/>
                    <w:rPr>
                      <w:rFonts w:ascii="Times New Roman" w:eastAsia="Times New Roman" w:hAnsi="Times New Roman" w:cs="Times New Roman"/>
                      <w:b/>
                      <w:bCs/>
                      <w:color w:val="000000"/>
                      <w:sz w:val="28"/>
                      <w:szCs w:val="28"/>
                    </w:rPr>
                  </w:pPr>
                  <w:r w:rsidRPr="00A559B6">
                    <w:rPr>
                      <w:rFonts w:ascii="Times New Roman" w:eastAsia="Times New Roman" w:hAnsi="Times New Roman" w:cs="Times New Roman"/>
                      <w:b/>
                      <w:bCs/>
                      <w:color w:val="000000"/>
                      <w:sz w:val="28"/>
                      <w:szCs w:val="28"/>
                    </w:rPr>
                    <w:t>2</w:t>
                  </w:r>
                </w:p>
              </w:tc>
              <w:tc>
                <w:tcPr>
                  <w:tcW w:w="758" w:type="pct"/>
                  <w:vAlign w:val="center"/>
                </w:tcPr>
                <w:p w14:paraId="58355DF0"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536" w:type="pct"/>
                  <w:vAlign w:val="center"/>
                </w:tcPr>
                <w:p w14:paraId="12619323"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536" w:type="pct"/>
                  <w:vAlign w:val="center"/>
                </w:tcPr>
                <w:p w14:paraId="44565C1D"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759" w:type="pct"/>
                  <w:vAlign w:val="center"/>
                </w:tcPr>
                <w:p w14:paraId="4018996E"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688" w:type="pct"/>
                  <w:vAlign w:val="center"/>
                </w:tcPr>
                <w:p w14:paraId="0AC2E316"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1342" w:type="pct"/>
                  <w:vAlign w:val="center"/>
                </w:tcPr>
                <w:p w14:paraId="718E7976"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r>
            <w:tr w:rsidR="00A559B6" w14:paraId="3FD3CA31" w14:textId="77777777" w:rsidTr="00F949F5">
              <w:trPr>
                <w:jc w:val="center"/>
              </w:trPr>
              <w:tc>
                <w:tcPr>
                  <w:tcW w:w="381" w:type="pct"/>
                  <w:vAlign w:val="center"/>
                </w:tcPr>
                <w:p w14:paraId="22AEB4DF" w14:textId="77777777" w:rsidR="00A559B6" w:rsidRPr="00A559B6" w:rsidRDefault="00A559B6" w:rsidP="00A559B6">
                  <w:pPr>
                    <w:spacing w:after="0" w:line="360" w:lineRule="auto"/>
                    <w:jc w:val="center"/>
                    <w:rPr>
                      <w:rFonts w:ascii="Times New Roman" w:eastAsia="Times New Roman" w:hAnsi="Times New Roman" w:cs="Times New Roman"/>
                      <w:b/>
                      <w:bCs/>
                      <w:color w:val="000000"/>
                      <w:sz w:val="28"/>
                      <w:szCs w:val="28"/>
                    </w:rPr>
                  </w:pPr>
                  <w:r w:rsidRPr="00A559B6">
                    <w:rPr>
                      <w:rFonts w:ascii="Times New Roman" w:eastAsia="Times New Roman" w:hAnsi="Times New Roman" w:cs="Times New Roman"/>
                      <w:b/>
                      <w:bCs/>
                      <w:color w:val="000000"/>
                      <w:sz w:val="28"/>
                      <w:szCs w:val="28"/>
                    </w:rPr>
                    <w:t>...</w:t>
                  </w:r>
                </w:p>
              </w:tc>
              <w:tc>
                <w:tcPr>
                  <w:tcW w:w="758" w:type="pct"/>
                  <w:vAlign w:val="center"/>
                </w:tcPr>
                <w:p w14:paraId="235D93CD"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536" w:type="pct"/>
                  <w:vAlign w:val="center"/>
                </w:tcPr>
                <w:p w14:paraId="57FBE036"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536" w:type="pct"/>
                  <w:vAlign w:val="center"/>
                </w:tcPr>
                <w:p w14:paraId="74D54F0E"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759" w:type="pct"/>
                  <w:vAlign w:val="center"/>
                </w:tcPr>
                <w:p w14:paraId="3646CB51"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688" w:type="pct"/>
                  <w:vAlign w:val="center"/>
                </w:tcPr>
                <w:p w14:paraId="54F2A663"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1342" w:type="pct"/>
                  <w:vAlign w:val="center"/>
                </w:tcPr>
                <w:p w14:paraId="7BE5F423"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r>
            <w:tr w:rsidR="00A559B6" w14:paraId="5830492B" w14:textId="77777777" w:rsidTr="00F949F5">
              <w:trPr>
                <w:jc w:val="center"/>
              </w:trPr>
              <w:tc>
                <w:tcPr>
                  <w:tcW w:w="381" w:type="pct"/>
                  <w:vAlign w:val="center"/>
                </w:tcPr>
                <w:p w14:paraId="3B008DCC" w14:textId="77777777" w:rsidR="00A559B6" w:rsidRDefault="00A559B6" w:rsidP="00A559B6">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w:t>
                  </w:r>
                </w:p>
              </w:tc>
              <w:tc>
                <w:tcPr>
                  <w:tcW w:w="4619" w:type="pct"/>
                  <w:gridSpan w:val="6"/>
                  <w:vAlign w:val="center"/>
                </w:tcPr>
                <w:p w14:paraId="1F4C9657"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Vật tư, vật liệu, thiết bị tồn đọng xử lý theo quy định</w:t>
                  </w:r>
                </w:p>
              </w:tc>
            </w:tr>
            <w:tr w:rsidR="00A559B6" w14:paraId="0FBF66A0" w14:textId="77777777" w:rsidTr="00F949F5">
              <w:trPr>
                <w:jc w:val="center"/>
              </w:trPr>
              <w:tc>
                <w:tcPr>
                  <w:tcW w:w="381" w:type="pct"/>
                  <w:vAlign w:val="center"/>
                </w:tcPr>
                <w:p w14:paraId="4F73CDFD" w14:textId="77777777" w:rsidR="00A559B6" w:rsidRPr="00A559B6" w:rsidRDefault="00A559B6" w:rsidP="00A559B6">
                  <w:pPr>
                    <w:spacing w:after="0" w:line="360" w:lineRule="auto"/>
                    <w:jc w:val="center"/>
                    <w:rPr>
                      <w:rFonts w:ascii="Times New Roman" w:eastAsia="Times New Roman" w:hAnsi="Times New Roman" w:cs="Times New Roman"/>
                      <w:b/>
                      <w:bCs/>
                      <w:color w:val="000000"/>
                      <w:sz w:val="28"/>
                      <w:szCs w:val="28"/>
                    </w:rPr>
                  </w:pPr>
                  <w:r w:rsidRPr="00A559B6">
                    <w:rPr>
                      <w:rFonts w:ascii="Times New Roman" w:eastAsia="Times New Roman" w:hAnsi="Times New Roman" w:cs="Times New Roman"/>
                      <w:b/>
                      <w:bCs/>
                      <w:color w:val="000000"/>
                      <w:sz w:val="28"/>
                      <w:szCs w:val="28"/>
                    </w:rPr>
                    <w:t>1</w:t>
                  </w:r>
                </w:p>
              </w:tc>
              <w:tc>
                <w:tcPr>
                  <w:tcW w:w="758" w:type="pct"/>
                  <w:vAlign w:val="center"/>
                </w:tcPr>
                <w:p w14:paraId="28B234CF"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536" w:type="pct"/>
                  <w:vAlign w:val="center"/>
                </w:tcPr>
                <w:p w14:paraId="57A0B121"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536" w:type="pct"/>
                  <w:vAlign w:val="center"/>
                </w:tcPr>
                <w:p w14:paraId="4AB82737"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759" w:type="pct"/>
                  <w:vAlign w:val="center"/>
                </w:tcPr>
                <w:p w14:paraId="15C535DC"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688" w:type="pct"/>
                  <w:vAlign w:val="center"/>
                </w:tcPr>
                <w:p w14:paraId="49AFFA56"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1342" w:type="pct"/>
                  <w:vAlign w:val="center"/>
                </w:tcPr>
                <w:p w14:paraId="7F237EAB"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r>
            <w:tr w:rsidR="00A559B6" w14:paraId="201E6ABD" w14:textId="77777777" w:rsidTr="00F949F5">
              <w:trPr>
                <w:jc w:val="center"/>
              </w:trPr>
              <w:tc>
                <w:tcPr>
                  <w:tcW w:w="381" w:type="pct"/>
                  <w:vAlign w:val="center"/>
                </w:tcPr>
                <w:p w14:paraId="3CD0CF62" w14:textId="77777777" w:rsidR="00A559B6" w:rsidRPr="00A559B6" w:rsidRDefault="00A559B6" w:rsidP="00A559B6">
                  <w:pPr>
                    <w:spacing w:after="0" w:line="360" w:lineRule="auto"/>
                    <w:jc w:val="center"/>
                    <w:rPr>
                      <w:rFonts w:ascii="Times New Roman" w:eastAsia="Times New Roman" w:hAnsi="Times New Roman" w:cs="Times New Roman"/>
                      <w:b/>
                      <w:bCs/>
                      <w:color w:val="000000"/>
                      <w:sz w:val="28"/>
                      <w:szCs w:val="28"/>
                    </w:rPr>
                  </w:pPr>
                  <w:r w:rsidRPr="00A559B6">
                    <w:rPr>
                      <w:rFonts w:ascii="Times New Roman" w:eastAsia="Times New Roman" w:hAnsi="Times New Roman" w:cs="Times New Roman"/>
                      <w:b/>
                      <w:bCs/>
                      <w:color w:val="000000"/>
                      <w:sz w:val="28"/>
                      <w:szCs w:val="28"/>
                    </w:rPr>
                    <w:t>2</w:t>
                  </w:r>
                </w:p>
              </w:tc>
              <w:tc>
                <w:tcPr>
                  <w:tcW w:w="758" w:type="pct"/>
                  <w:vAlign w:val="center"/>
                </w:tcPr>
                <w:p w14:paraId="31B0B27A"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536" w:type="pct"/>
                  <w:vAlign w:val="center"/>
                </w:tcPr>
                <w:p w14:paraId="62BBBDEC"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536" w:type="pct"/>
                  <w:vAlign w:val="center"/>
                </w:tcPr>
                <w:p w14:paraId="5771EB23"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759" w:type="pct"/>
                  <w:vAlign w:val="center"/>
                </w:tcPr>
                <w:p w14:paraId="485686D7"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688" w:type="pct"/>
                  <w:vAlign w:val="center"/>
                </w:tcPr>
                <w:p w14:paraId="3A7FB9E0"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1342" w:type="pct"/>
                  <w:vAlign w:val="center"/>
                </w:tcPr>
                <w:p w14:paraId="510AA310"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r>
            <w:tr w:rsidR="00A559B6" w14:paraId="2CAC9199" w14:textId="77777777" w:rsidTr="00F949F5">
              <w:trPr>
                <w:jc w:val="center"/>
              </w:trPr>
              <w:tc>
                <w:tcPr>
                  <w:tcW w:w="381" w:type="pct"/>
                  <w:vAlign w:val="center"/>
                </w:tcPr>
                <w:p w14:paraId="49F1AAE7" w14:textId="77777777" w:rsidR="00A559B6" w:rsidRPr="00A559B6" w:rsidRDefault="00A559B6" w:rsidP="00A559B6">
                  <w:pPr>
                    <w:spacing w:after="0" w:line="360" w:lineRule="auto"/>
                    <w:jc w:val="center"/>
                    <w:rPr>
                      <w:rFonts w:ascii="Times New Roman" w:eastAsia="Times New Roman" w:hAnsi="Times New Roman" w:cs="Times New Roman"/>
                      <w:b/>
                      <w:bCs/>
                      <w:color w:val="000000"/>
                      <w:sz w:val="28"/>
                      <w:szCs w:val="28"/>
                    </w:rPr>
                  </w:pPr>
                  <w:r w:rsidRPr="00A559B6">
                    <w:rPr>
                      <w:rFonts w:ascii="Times New Roman" w:eastAsia="Times New Roman" w:hAnsi="Times New Roman" w:cs="Times New Roman"/>
                      <w:b/>
                      <w:bCs/>
                      <w:color w:val="000000"/>
                      <w:sz w:val="28"/>
                      <w:szCs w:val="28"/>
                    </w:rPr>
                    <w:t>...</w:t>
                  </w:r>
                </w:p>
              </w:tc>
              <w:tc>
                <w:tcPr>
                  <w:tcW w:w="758" w:type="pct"/>
                  <w:vAlign w:val="center"/>
                </w:tcPr>
                <w:p w14:paraId="57363C61"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536" w:type="pct"/>
                  <w:vAlign w:val="center"/>
                </w:tcPr>
                <w:p w14:paraId="56B7349F"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536" w:type="pct"/>
                  <w:vAlign w:val="center"/>
                </w:tcPr>
                <w:p w14:paraId="4D6A9A5E"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759" w:type="pct"/>
                  <w:vAlign w:val="center"/>
                </w:tcPr>
                <w:p w14:paraId="0DB0E37D"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688" w:type="pct"/>
                  <w:vAlign w:val="center"/>
                </w:tcPr>
                <w:p w14:paraId="5613F5FF"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c>
                <w:tcPr>
                  <w:tcW w:w="1342" w:type="pct"/>
                  <w:vAlign w:val="center"/>
                </w:tcPr>
                <w:p w14:paraId="56D10B55" w14:textId="77777777" w:rsidR="00A559B6" w:rsidRDefault="00A559B6" w:rsidP="00A559B6">
                  <w:pPr>
                    <w:spacing w:after="0" w:line="360" w:lineRule="auto"/>
                    <w:jc w:val="both"/>
                    <w:rPr>
                      <w:rFonts w:ascii="Times New Roman" w:eastAsia="Times New Roman" w:hAnsi="Times New Roman" w:cs="Times New Roman"/>
                      <w:color w:val="000000"/>
                      <w:sz w:val="28"/>
                      <w:szCs w:val="28"/>
                    </w:rPr>
                  </w:pPr>
                </w:p>
              </w:tc>
            </w:tr>
          </w:tbl>
          <w:p w14:paraId="735A6CA0" w14:textId="77777777" w:rsidR="00A559B6" w:rsidRPr="00A559B6" w:rsidRDefault="00A559B6" w:rsidP="00A559B6">
            <w:pPr>
              <w:widowControl w:val="0"/>
              <w:pBdr>
                <w:top w:val="nil"/>
                <w:left w:val="nil"/>
                <w:bottom w:val="nil"/>
                <w:right w:val="nil"/>
                <w:between w:val="nil"/>
              </w:pBdr>
              <w:spacing w:line="360" w:lineRule="auto"/>
              <w:jc w:val="right"/>
              <w:rPr>
                <w:i/>
                <w:iCs/>
                <w:color w:val="000000"/>
                <w:sz w:val="28"/>
                <w:szCs w:val="28"/>
              </w:rPr>
            </w:pPr>
            <w:r>
              <w:rPr>
                <w:i/>
                <w:iCs/>
                <w:color w:val="000000"/>
                <w:sz w:val="28"/>
                <w:szCs w:val="28"/>
                <w:lang w:val="en-SG"/>
              </w:rPr>
              <w:t>……</w:t>
            </w:r>
            <w:r w:rsidRPr="00A559B6">
              <w:rPr>
                <w:i/>
                <w:iCs/>
                <w:color w:val="000000"/>
                <w:sz w:val="28"/>
                <w:szCs w:val="28"/>
              </w:rPr>
              <w:t>....., ngày ..... tháng ..... năm ......</w:t>
            </w:r>
          </w:p>
          <w:tbl>
            <w:tblPr>
              <w:tblStyle w:val="a1"/>
              <w:tblW w:w="5000" w:type="pct"/>
              <w:tblBorders>
                <w:top w:val="nil"/>
                <w:left w:val="nil"/>
                <w:bottom w:val="nil"/>
                <w:right w:val="nil"/>
                <w:insideH w:val="nil"/>
                <w:insideV w:val="nil"/>
              </w:tblBorders>
              <w:tblLook w:val="0400" w:firstRow="0" w:lastRow="0" w:firstColumn="0" w:lastColumn="0" w:noHBand="0" w:noVBand="1"/>
            </w:tblPr>
            <w:tblGrid>
              <w:gridCol w:w="4873"/>
              <w:gridCol w:w="4873"/>
            </w:tblGrid>
            <w:tr w:rsidR="00A559B6" w14:paraId="2E54E92B" w14:textId="77777777" w:rsidTr="00F949F5">
              <w:tc>
                <w:tcPr>
                  <w:tcW w:w="2500" w:type="pct"/>
                </w:tcPr>
                <w:p w14:paraId="6F06325B" w14:textId="77777777" w:rsidR="00A559B6" w:rsidRDefault="00A559B6" w:rsidP="00A559B6">
                  <w:pPr>
                    <w:spacing w:line="360" w:lineRule="auto"/>
                    <w:jc w:val="center"/>
                    <w:rPr>
                      <w:b/>
                      <w:color w:val="000000"/>
                      <w:sz w:val="28"/>
                      <w:szCs w:val="28"/>
                    </w:rPr>
                  </w:pPr>
                  <w:r>
                    <w:rPr>
                      <w:b/>
                      <w:color w:val="000000"/>
                      <w:sz w:val="28"/>
                      <w:szCs w:val="28"/>
                    </w:rPr>
                    <w:t>NGƯỜI LẬP BIỂU</w:t>
                  </w:r>
                </w:p>
                <w:p w14:paraId="5BC6AD31" w14:textId="77777777" w:rsidR="00A559B6" w:rsidRDefault="00A559B6" w:rsidP="00A559B6">
                  <w:pPr>
                    <w:spacing w:line="360" w:lineRule="auto"/>
                    <w:jc w:val="center"/>
                    <w:rPr>
                      <w:b/>
                      <w:color w:val="000000"/>
                      <w:sz w:val="28"/>
                      <w:szCs w:val="28"/>
                    </w:rPr>
                  </w:pPr>
                  <w:r>
                    <w:rPr>
                      <w:i/>
                      <w:color w:val="000000"/>
                      <w:sz w:val="28"/>
                      <w:szCs w:val="28"/>
                    </w:rPr>
                    <w:t>(Ký, ghi rõ họ tên)</w:t>
                  </w:r>
                </w:p>
              </w:tc>
              <w:tc>
                <w:tcPr>
                  <w:tcW w:w="2500" w:type="pct"/>
                </w:tcPr>
                <w:p w14:paraId="6FEF0C6F" w14:textId="77777777" w:rsidR="00A559B6" w:rsidRDefault="00A559B6" w:rsidP="00A559B6">
                  <w:pPr>
                    <w:spacing w:line="360" w:lineRule="auto"/>
                    <w:jc w:val="center"/>
                    <w:rPr>
                      <w:b/>
                      <w:color w:val="000000"/>
                      <w:sz w:val="28"/>
                      <w:szCs w:val="28"/>
                    </w:rPr>
                  </w:pPr>
                  <w:r>
                    <w:rPr>
                      <w:b/>
                      <w:color w:val="000000"/>
                      <w:sz w:val="28"/>
                      <w:szCs w:val="28"/>
                    </w:rPr>
                    <w:t>CHỦ ĐẦU TƯ</w:t>
                  </w:r>
                </w:p>
                <w:p w14:paraId="40BD0425" w14:textId="77777777" w:rsidR="00A559B6" w:rsidRDefault="00A559B6" w:rsidP="00A559B6">
                  <w:pPr>
                    <w:spacing w:line="360" w:lineRule="auto"/>
                    <w:jc w:val="center"/>
                    <w:rPr>
                      <w:b/>
                      <w:color w:val="000000"/>
                      <w:sz w:val="28"/>
                      <w:szCs w:val="28"/>
                    </w:rPr>
                  </w:pPr>
                  <w:r>
                    <w:rPr>
                      <w:i/>
                      <w:color w:val="000000"/>
                      <w:sz w:val="28"/>
                      <w:szCs w:val="28"/>
                    </w:rPr>
                    <w:t>(Ký, đóng dấu, ghi rõ họ tên)</w:t>
                  </w:r>
                </w:p>
              </w:tc>
            </w:tr>
          </w:tbl>
          <w:p w14:paraId="4E750BCC" w14:textId="31E4FF3A" w:rsidR="00A559B6" w:rsidRPr="00A559B6" w:rsidRDefault="00A559B6">
            <w:pPr>
              <w:spacing w:line="360" w:lineRule="auto"/>
              <w:jc w:val="both"/>
              <w:rPr>
                <w:color w:val="000000"/>
                <w:sz w:val="28"/>
                <w:szCs w:val="28"/>
              </w:rPr>
            </w:pPr>
            <w:r>
              <w:rPr>
                <w:b/>
                <w:i/>
                <w:color w:val="000000"/>
                <w:sz w:val="28"/>
                <w:szCs w:val="28"/>
              </w:rPr>
              <w:t xml:space="preserve">Ghi chú: </w:t>
            </w:r>
            <w:r>
              <w:rPr>
                <w:i/>
                <w:color w:val="000000"/>
                <w:sz w:val="28"/>
                <w:szCs w:val="28"/>
              </w:rPr>
              <w:t>Trường hợp không có nội dung phát sinh thì ghi cụ thể “</w:t>
            </w:r>
            <w:r>
              <w:rPr>
                <w:b/>
                <w:i/>
                <w:color w:val="000000"/>
                <w:sz w:val="28"/>
                <w:szCs w:val="28"/>
              </w:rPr>
              <w:t>không có</w:t>
            </w:r>
            <w:r>
              <w:rPr>
                <w:i/>
                <w:color w:val="000000"/>
                <w:sz w:val="28"/>
                <w:szCs w:val="28"/>
              </w:rPr>
              <w:t>” vào biểu.</w:t>
            </w:r>
          </w:p>
        </w:tc>
      </w:tr>
    </w:tbl>
    <w:p w14:paraId="04CD22F9" w14:textId="77777777" w:rsidR="00537105"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Bạn tải mẫu </w:t>
      </w:r>
      <w:r>
        <w:rPr>
          <w:rFonts w:ascii="Times New Roman" w:eastAsia="Times New Roman" w:hAnsi="Times New Roman" w:cs="Times New Roman"/>
          <w:color w:val="000000"/>
          <w:sz w:val="28"/>
          <w:szCs w:val="28"/>
        </w:rPr>
        <w:t xml:space="preserve">phiếu giá trị vật tư, vật liệu, thiết bị tồn đọng của dự án hoàn thành </w:t>
      </w:r>
      <w:r>
        <w:rPr>
          <w:rFonts w:ascii="Times New Roman" w:eastAsia="Times New Roman" w:hAnsi="Times New Roman" w:cs="Times New Roman"/>
          <w:sz w:val="28"/>
          <w:szCs w:val="28"/>
        </w:rPr>
        <w:t xml:space="preserve">mới nhất năm 2025 </w:t>
      </w:r>
      <w:r>
        <w:rPr>
          <w:rFonts w:ascii="Times New Roman" w:eastAsia="Times New Roman" w:hAnsi="Times New Roman" w:cs="Times New Roman"/>
          <w:b/>
          <w:color w:val="5B9BD5"/>
          <w:sz w:val="28"/>
          <w:szCs w:val="28"/>
        </w:rPr>
        <w:t>TẠI ĐÂY</w:t>
      </w:r>
      <w:r>
        <w:rPr>
          <w:rFonts w:ascii="Times New Roman" w:eastAsia="Times New Roman" w:hAnsi="Times New Roman" w:cs="Times New Roman"/>
          <w:sz w:val="28"/>
          <w:szCs w:val="28"/>
        </w:rPr>
        <w:t>.</w:t>
      </w:r>
    </w:p>
    <w:p w14:paraId="4CC35E75" w14:textId="43829237" w:rsidR="00537105"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w:t>
      </w:r>
      <w:r w:rsidR="00761414">
        <w:rPr>
          <w:rFonts w:ascii="Times New Roman" w:eastAsia="Times New Roman" w:hAnsi="Times New Roman" w:cs="Times New Roman"/>
          <w:b/>
          <w:color w:val="000000"/>
          <w:sz w:val="28"/>
          <w:szCs w:val="28"/>
          <w:lang w:val="en-SG"/>
        </w:rPr>
        <w:t>Q</w:t>
      </w:r>
      <w:r w:rsidR="00B45788">
        <w:rPr>
          <w:rFonts w:ascii="Times New Roman" w:eastAsia="Times New Roman" w:hAnsi="Times New Roman" w:cs="Times New Roman"/>
          <w:b/>
          <w:color w:val="000000"/>
          <w:sz w:val="28"/>
          <w:szCs w:val="28"/>
          <w:lang w:val="en-SG"/>
        </w:rPr>
        <w:t>u</w:t>
      </w:r>
      <w:r w:rsidR="00761414">
        <w:rPr>
          <w:rFonts w:ascii="Times New Roman" w:eastAsia="Times New Roman" w:hAnsi="Times New Roman" w:cs="Times New Roman"/>
          <w:b/>
          <w:color w:val="000000"/>
          <w:sz w:val="28"/>
          <w:szCs w:val="28"/>
          <w:lang w:val="en-SG"/>
        </w:rPr>
        <w:t>y trình thẩm tra tình hình công nợ, vật tư, vật liệu, thiết bị tồn đọng</w:t>
      </w:r>
      <w:r>
        <w:rPr>
          <w:rFonts w:ascii="Times New Roman" w:eastAsia="Times New Roman" w:hAnsi="Times New Roman" w:cs="Times New Roman"/>
          <w:b/>
          <w:color w:val="000000"/>
          <w:sz w:val="28"/>
          <w:szCs w:val="28"/>
        </w:rPr>
        <w:t xml:space="preserve"> </w:t>
      </w:r>
    </w:p>
    <w:p w14:paraId="45CDC8BB" w14:textId="517378ED" w:rsidR="00761414" w:rsidRPr="00761414" w:rsidRDefault="00761414" w:rsidP="00761414">
      <w:pPr>
        <w:spacing w:after="0" w:line="360" w:lineRule="auto"/>
        <w:jc w:val="both"/>
        <w:rPr>
          <w:rFonts w:ascii="Times New Roman" w:eastAsia="Times New Roman" w:hAnsi="Times New Roman" w:cs="Times New Roman"/>
          <w:iCs/>
          <w:color w:val="000000"/>
          <w:sz w:val="28"/>
          <w:szCs w:val="28"/>
          <w:lang w:val="en-SG"/>
        </w:rPr>
      </w:pPr>
      <w:r w:rsidRPr="00761414">
        <w:rPr>
          <w:rFonts w:ascii="Times New Roman" w:eastAsia="Times New Roman" w:hAnsi="Times New Roman" w:cs="Times New Roman"/>
          <w:iCs/>
          <w:color w:val="000000"/>
          <w:sz w:val="28"/>
          <w:szCs w:val="28"/>
        </w:rPr>
        <w:t>Theo Điều 42 Nghị định 254/2025/NĐ-CP, quy định về thẩm tra tình hình công nợ, vật tư, vật liệu, thiết bị tồn đọng như sau:</w:t>
      </w:r>
    </w:p>
    <w:p w14:paraId="7AD68570" w14:textId="55F2EDD8" w:rsidR="00761414" w:rsidRPr="00761414" w:rsidRDefault="00761414" w:rsidP="00761414">
      <w:pPr>
        <w:spacing w:after="0" w:line="360" w:lineRule="auto"/>
        <w:jc w:val="both"/>
        <w:rPr>
          <w:rFonts w:ascii="Times New Roman" w:eastAsia="Times New Roman" w:hAnsi="Times New Roman" w:cs="Times New Roman"/>
          <w:iCs/>
          <w:color w:val="000000"/>
          <w:sz w:val="28"/>
          <w:szCs w:val="28"/>
          <w:lang w:val="en-SG"/>
        </w:rPr>
      </w:pPr>
      <w:r w:rsidRPr="00761414">
        <w:rPr>
          <w:rFonts w:ascii="Times New Roman" w:eastAsia="Times New Roman" w:hAnsi="Times New Roman" w:cs="Times New Roman"/>
          <w:iCs/>
          <w:color w:val="000000"/>
          <w:sz w:val="28"/>
          <w:szCs w:val="28"/>
        </w:rPr>
        <w:t>-  Thẩm tra xác định công nợ:</w:t>
      </w:r>
    </w:p>
    <w:p w14:paraId="6DFCCC53" w14:textId="639B57D3" w:rsidR="00761414" w:rsidRPr="00761414" w:rsidRDefault="00761414" w:rsidP="00761414">
      <w:pPr>
        <w:pStyle w:val="ListParagraph"/>
        <w:numPr>
          <w:ilvl w:val="0"/>
          <w:numId w:val="2"/>
        </w:numPr>
        <w:spacing w:after="0" w:line="360" w:lineRule="auto"/>
        <w:jc w:val="both"/>
        <w:rPr>
          <w:rFonts w:ascii="Times New Roman" w:eastAsia="Times New Roman" w:hAnsi="Times New Roman" w:cs="Times New Roman"/>
          <w:iCs/>
          <w:color w:val="000000"/>
          <w:sz w:val="28"/>
          <w:szCs w:val="28"/>
          <w:lang w:val="en-SG"/>
        </w:rPr>
      </w:pPr>
      <w:r w:rsidRPr="00761414">
        <w:rPr>
          <w:rFonts w:ascii="Times New Roman" w:eastAsia="Times New Roman" w:hAnsi="Times New Roman" w:cs="Times New Roman"/>
          <w:iCs/>
          <w:color w:val="000000"/>
          <w:sz w:val="28"/>
          <w:szCs w:val="28"/>
        </w:rPr>
        <w:t>Căn cứ kết quả thẩm tra chi phí đầu tư, số tiền đã thanh toán cho các nhà thầu của chủ đầu tư để xác định rõ từng khoản phải thu, phải trả theo đúng đối tượng.</w:t>
      </w:r>
    </w:p>
    <w:p w14:paraId="6C582D7F" w14:textId="59852A1E" w:rsidR="00761414" w:rsidRPr="00761414" w:rsidRDefault="00761414" w:rsidP="00761414">
      <w:pPr>
        <w:pStyle w:val="ListParagraph"/>
        <w:numPr>
          <w:ilvl w:val="0"/>
          <w:numId w:val="2"/>
        </w:numPr>
        <w:spacing w:after="0" w:line="360" w:lineRule="auto"/>
        <w:jc w:val="both"/>
        <w:rPr>
          <w:rFonts w:ascii="Times New Roman" w:eastAsia="Times New Roman" w:hAnsi="Times New Roman" w:cs="Times New Roman"/>
          <w:iCs/>
          <w:color w:val="000000"/>
          <w:sz w:val="28"/>
          <w:szCs w:val="28"/>
          <w:lang w:val="en-SG"/>
        </w:rPr>
      </w:pPr>
      <w:r w:rsidRPr="00761414">
        <w:rPr>
          <w:rFonts w:ascii="Times New Roman" w:eastAsia="Times New Roman" w:hAnsi="Times New Roman" w:cs="Times New Roman"/>
          <w:iCs/>
          <w:color w:val="000000"/>
          <w:sz w:val="28"/>
          <w:szCs w:val="28"/>
        </w:rPr>
        <w:t>Xem xét kiến nghị phương án xử lý đối với các khoản thu phải nộp ngân sách nhà nước nhưng chưa nộp, số dư tiền gửi, tiền mặt tại quỹ để kiến nghị biện pháp xử lý.</w:t>
      </w:r>
    </w:p>
    <w:p w14:paraId="705EE698" w14:textId="76C7CBC8" w:rsidR="00761414" w:rsidRPr="00761414" w:rsidRDefault="00761414" w:rsidP="00761414">
      <w:pPr>
        <w:spacing w:after="0" w:line="360" w:lineRule="auto"/>
        <w:jc w:val="both"/>
        <w:rPr>
          <w:rFonts w:ascii="Times New Roman" w:eastAsia="Times New Roman" w:hAnsi="Times New Roman" w:cs="Times New Roman"/>
          <w:iCs/>
          <w:color w:val="000000"/>
          <w:sz w:val="28"/>
          <w:szCs w:val="28"/>
          <w:lang w:val="en-SG"/>
        </w:rPr>
      </w:pPr>
      <w:r w:rsidRPr="00761414">
        <w:rPr>
          <w:rFonts w:ascii="Times New Roman" w:eastAsia="Times New Roman" w:hAnsi="Times New Roman" w:cs="Times New Roman"/>
          <w:iCs/>
          <w:color w:val="000000"/>
          <w:sz w:val="28"/>
          <w:szCs w:val="28"/>
        </w:rPr>
        <w:t>- Kiểm tra xác định giá trị vật tư, vật liệu, thiết bị tồn đọng:</w:t>
      </w:r>
    </w:p>
    <w:p w14:paraId="293F15D8" w14:textId="64ADB363" w:rsidR="00761414" w:rsidRPr="00761414" w:rsidRDefault="00761414" w:rsidP="00761414">
      <w:pPr>
        <w:pStyle w:val="ListParagraph"/>
        <w:numPr>
          <w:ilvl w:val="0"/>
          <w:numId w:val="3"/>
        </w:numPr>
        <w:spacing w:after="0" w:line="360" w:lineRule="auto"/>
        <w:jc w:val="both"/>
        <w:rPr>
          <w:rFonts w:ascii="Times New Roman" w:eastAsia="Times New Roman" w:hAnsi="Times New Roman" w:cs="Times New Roman"/>
          <w:iCs/>
          <w:color w:val="000000"/>
          <w:sz w:val="28"/>
          <w:szCs w:val="28"/>
          <w:lang w:val="en-SG"/>
        </w:rPr>
      </w:pPr>
      <w:r w:rsidRPr="00761414">
        <w:rPr>
          <w:rFonts w:ascii="Times New Roman" w:eastAsia="Times New Roman" w:hAnsi="Times New Roman" w:cs="Times New Roman"/>
          <w:iCs/>
          <w:color w:val="000000"/>
          <w:sz w:val="28"/>
          <w:szCs w:val="28"/>
        </w:rPr>
        <w:lastRenderedPageBreak/>
        <w:t>Kiểm tra giá trị vật tư, vật liệu, thiết bị tồn đọng theo sổ kế toán, đối chiếu với số liệu kiểm kê thực tế.</w:t>
      </w:r>
    </w:p>
    <w:p w14:paraId="4FA52B78" w14:textId="69E1AA4B" w:rsidR="00761414" w:rsidRPr="00761414" w:rsidRDefault="00761414" w:rsidP="00761414">
      <w:pPr>
        <w:pStyle w:val="ListParagraph"/>
        <w:numPr>
          <w:ilvl w:val="0"/>
          <w:numId w:val="3"/>
        </w:numPr>
        <w:spacing w:after="0" w:line="360" w:lineRule="auto"/>
        <w:jc w:val="both"/>
        <w:rPr>
          <w:rFonts w:ascii="Times New Roman" w:eastAsia="Times New Roman" w:hAnsi="Times New Roman" w:cs="Times New Roman"/>
          <w:iCs/>
          <w:color w:val="000000"/>
          <w:sz w:val="28"/>
          <w:szCs w:val="28"/>
          <w:lang w:val="en-SG"/>
        </w:rPr>
      </w:pPr>
      <w:r w:rsidRPr="00761414">
        <w:rPr>
          <w:rFonts w:ascii="Times New Roman" w:eastAsia="Times New Roman" w:hAnsi="Times New Roman" w:cs="Times New Roman"/>
          <w:iCs/>
          <w:color w:val="000000"/>
          <w:sz w:val="28"/>
          <w:szCs w:val="28"/>
        </w:rPr>
        <w:t>Xem xét, kiến nghị phương án xử lý của chủ đầu tư đối với giá trị vật tư, vật liệu, thiết bị tồn đọng.</w:t>
      </w:r>
    </w:p>
    <w:p w14:paraId="78B84D1E" w14:textId="109494BF" w:rsidR="00761414" w:rsidRDefault="00761414" w:rsidP="00761414">
      <w:pPr>
        <w:pStyle w:val="ListParagraph"/>
        <w:numPr>
          <w:ilvl w:val="0"/>
          <w:numId w:val="3"/>
        </w:numPr>
        <w:spacing w:after="0" w:line="360" w:lineRule="auto"/>
        <w:jc w:val="both"/>
        <w:rPr>
          <w:rFonts w:ascii="Times New Roman" w:eastAsia="Times New Roman" w:hAnsi="Times New Roman" w:cs="Times New Roman"/>
          <w:iCs/>
          <w:color w:val="000000"/>
          <w:sz w:val="28"/>
          <w:szCs w:val="28"/>
          <w:lang w:val="en-SG"/>
        </w:rPr>
      </w:pPr>
      <w:r w:rsidRPr="00761414">
        <w:rPr>
          <w:rFonts w:ascii="Times New Roman" w:eastAsia="Times New Roman" w:hAnsi="Times New Roman" w:cs="Times New Roman"/>
          <w:iCs/>
          <w:color w:val="000000"/>
          <w:sz w:val="28"/>
          <w:szCs w:val="28"/>
        </w:rPr>
        <w:t>Việc xử lý vật tư, vật liệu thu hồi trong quá trình thực hiện dự án thực hiện theo quy định của pháp luật về quản lý, sử dụng tài sản công</w:t>
      </w:r>
      <w:r>
        <w:rPr>
          <w:rFonts w:ascii="Times New Roman" w:eastAsia="Times New Roman" w:hAnsi="Times New Roman" w:cs="Times New Roman"/>
          <w:iCs/>
          <w:color w:val="000000"/>
          <w:sz w:val="28"/>
          <w:szCs w:val="28"/>
          <w:lang w:val="en-SG"/>
        </w:rPr>
        <w:t>.</w:t>
      </w:r>
    </w:p>
    <w:p w14:paraId="3E378339" w14:textId="1D506E72" w:rsidR="00761414" w:rsidRPr="00761414" w:rsidRDefault="00761414" w:rsidP="00761414">
      <w:pPr>
        <w:spacing w:after="0" w:line="360" w:lineRule="auto"/>
        <w:jc w:val="both"/>
        <w:rPr>
          <w:rFonts w:ascii="Times New Roman" w:eastAsia="Times New Roman" w:hAnsi="Times New Roman" w:cs="Times New Roman"/>
          <w:i/>
          <w:color w:val="000000"/>
          <w:sz w:val="28"/>
          <w:szCs w:val="28"/>
          <w:lang w:val="en-SG"/>
        </w:rPr>
      </w:pPr>
      <w:r w:rsidRPr="00761414">
        <w:rPr>
          <w:rFonts w:ascii="Times New Roman" w:eastAsia="Times New Roman" w:hAnsi="Times New Roman" w:cs="Times New Roman"/>
          <w:i/>
          <w:color w:val="000000"/>
          <w:sz w:val="28"/>
          <w:szCs w:val="28"/>
          <w:lang w:val="en-SG"/>
        </w:rPr>
        <w:t xml:space="preserve">Trên đây là mẫu chi tiết giá trị vật tư, vật liệu, thiết bị tồn đọng của dự án hoàn thành mới nhất 2025 ban hành kèm theo Thông tư 91/2025/TT-BTC. Mong rằng bài viết hữu ích với bạn! Theo dõi các thông tin khác trên website của Vietjack. </w:t>
      </w:r>
    </w:p>
    <w:p w14:paraId="3BE15D79" w14:textId="4D8B6BED" w:rsidR="00537105" w:rsidRPr="00761414" w:rsidRDefault="00000000" w:rsidP="00761414">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rPr>
        <w:br/>
      </w:r>
    </w:p>
    <w:p w14:paraId="4FCBC851" w14:textId="77777777" w:rsidR="00537105" w:rsidRDefault="00537105">
      <w:pPr>
        <w:spacing w:after="0" w:line="360" w:lineRule="auto"/>
        <w:jc w:val="both"/>
        <w:rPr>
          <w:rFonts w:ascii="Times New Roman" w:eastAsia="Times New Roman" w:hAnsi="Times New Roman" w:cs="Times New Roman"/>
          <w:sz w:val="28"/>
          <w:szCs w:val="28"/>
        </w:rPr>
      </w:pPr>
    </w:p>
    <w:sectPr w:rsidR="00537105" w:rsidSect="00A559B6">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9193B96-4CA5-4820-95AA-7EAD3A4A4663}"/>
  </w:font>
  <w:font w:name="Calibri">
    <w:panose1 w:val="020F0502020204030204"/>
    <w:charset w:val="00"/>
    <w:family w:val="swiss"/>
    <w:pitch w:val="variable"/>
    <w:sig w:usb0="E4002EFF" w:usb1="C200247B" w:usb2="00000009" w:usb3="00000000" w:csb0="000001FF" w:csb1="00000000"/>
    <w:embedRegular r:id="rId2" w:fontKey="{85EA0C6D-6BBE-4820-8643-4C1B3A5102D0}"/>
    <w:embedItalic r:id="rId3" w:fontKey="{409E51D6-F9A8-4944-A320-CCE1BC961770}"/>
  </w:font>
  <w:font w:name="Calibri Light">
    <w:panose1 w:val="020F0302020204030204"/>
    <w:charset w:val="00"/>
    <w:family w:val="swiss"/>
    <w:pitch w:val="variable"/>
    <w:sig w:usb0="E4002EFF" w:usb1="C200247B" w:usb2="00000009" w:usb3="00000000" w:csb0="000001FF" w:csb1="00000000"/>
    <w:embedRegular r:id="rId4" w:fontKey="{46F69462-ECBF-42F2-989D-D8E26D32E83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E11EF"/>
    <w:multiLevelType w:val="hybridMultilevel"/>
    <w:tmpl w:val="441EC20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56D448AC"/>
    <w:multiLevelType w:val="hybridMultilevel"/>
    <w:tmpl w:val="7E88C81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5D1B1C73"/>
    <w:multiLevelType w:val="multilevel"/>
    <w:tmpl w:val="3A622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97400523">
    <w:abstractNumId w:val="2"/>
  </w:num>
  <w:num w:numId="2" w16cid:durableId="556090100">
    <w:abstractNumId w:val="1"/>
  </w:num>
  <w:num w:numId="3" w16cid:durableId="755592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105"/>
    <w:rsid w:val="00537105"/>
    <w:rsid w:val="00761414"/>
    <w:rsid w:val="00A559B6"/>
    <w:rsid w:val="00B45788"/>
    <w:rsid w:val="00D07FE0"/>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39130"/>
  <w15:docId w15:val="{CBEFF4ED-6DE8-4135-B9BE-0A3AB53D6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C39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39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39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BC39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C39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C39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C39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C39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C39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39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39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39AF"/>
    <w:rPr>
      <w:rFonts w:eastAsiaTheme="majorEastAsia" w:cstheme="majorBidi"/>
      <w:color w:val="272727" w:themeColor="text1" w:themeTint="D8"/>
    </w:rPr>
  </w:style>
  <w:style w:type="character" w:customStyle="1" w:styleId="TitleChar">
    <w:name w:val="Title Char"/>
    <w:basedOn w:val="DefaultParagraphFont"/>
    <w:link w:val="Title"/>
    <w:uiPriority w:val="10"/>
    <w:rsid w:val="00BC39A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C39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39AF"/>
    <w:pPr>
      <w:spacing w:before="160"/>
      <w:jc w:val="center"/>
    </w:pPr>
    <w:rPr>
      <w:i/>
      <w:iCs/>
      <w:color w:val="404040" w:themeColor="text1" w:themeTint="BF"/>
    </w:rPr>
  </w:style>
  <w:style w:type="character" w:customStyle="1" w:styleId="QuoteChar">
    <w:name w:val="Quote Char"/>
    <w:basedOn w:val="DefaultParagraphFont"/>
    <w:link w:val="Quote"/>
    <w:uiPriority w:val="29"/>
    <w:rsid w:val="00BC39AF"/>
    <w:rPr>
      <w:i/>
      <w:iCs/>
      <w:color w:val="404040" w:themeColor="text1" w:themeTint="BF"/>
    </w:rPr>
  </w:style>
  <w:style w:type="paragraph" w:styleId="ListParagraph">
    <w:name w:val="List Paragraph"/>
    <w:basedOn w:val="Normal"/>
    <w:uiPriority w:val="34"/>
    <w:qFormat/>
    <w:rsid w:val="00BC39AF"/>
    <w:pPr>
      <w:ind w:left="720"/>
      <w:contextualSpacing/>
    </w:pPr>
  </w:style>
  <w:style w:type="character" w:styleId="IntenseEmphasis">
    <w:name w:val="Intense Emphasis"/>
    <w:basedOn w:val="DefaultParagraphFont"/>
    <w:uiPriority w:val="21"/>
    <w:qFormat/>
    <w:rsid w:val="00BC39AF"/>
    <w:rPr>
      <w:i/>
      <w:iCs/>
      <w:color w:val="2F5496" w:themeColor="accent1" w:themeShade="BF"/>
    </w:rPr>
  </w:style>
  <w:style w:type="paragraph" w:styleId="IntenseQuote">
    <w:name w:val="Intense Quote"/>
    <w:basedOn w:val="Normal"/>
    <w:next w:val="Normal"/>
    <w:link w:val="IntenseQuoteChar"/>
    <w:uiPriority w:val="30"/>
    <w:qFormat/>
    <w:rsid w:val="00BC39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39AF"/>
    <w:rPr>
      <w:i/>
      <w:iCs/>
      <w:color w:val="2F5496" w:themeColor="accent1" w:themeShade="BF"/>
    </w:rPr>
  </w:style>
  <w:style w:type="character" w:styleId="IntenseReference">
    <w:name w:val="Intense Reference"/>
    <w:basedOn w:val="DefaultParagraphFont"/>
    <w:uiPriority w:val="32"/>
    <w:qFormat/>
    <w:rsid w:val="00BC39AF"/>
    <w:rPr>
      <w:b/>
      <w:bCs/>
      <w:smallCaps/>
      <w:color w:val="2F5496" w:themeColor="accent1" w:themeShade="BF"/>
      <w:spacing w:val="5"/>
    </w:rPr>
  </w:style>
  <w:style w:type="character" w:styleId="Strong">
    <w:name w:val="Strong"/>
    <w:basedOn w:val="DefaultParagraphFont"/>
    <w:uiPriority w:val="22"/>
    <w:qFormat/>
    <w:rsid w:val="00BC39AF"/>
    <w:rPr>
      <w:b/>
      <w:bCs/>
    </w:rPr>
  </w:style>
  <w:style w:type="paragraph" w:styleId="NormalWeb">
    <w:name w:val="Normal (Web)"/>
    <w:basedOn w:val="Normal"/>
    <w:uiPriority w:val="99"/>
    <w:semiHidden/>
    <w:unhideWhenUsed/>
    <w:rsid w:val="00BC39AF"/>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BC39AF"/>
  </w:style>
  <w:style w:type="table" w:styleId="TableGrid">
    <w:name w:val="Table Grid"/>
    <w:basedOn w:val="TableNormal"/>
    <w:uiPriority w:val="39"/>
    <w:rsid w:val="006514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character" w:styleId="Hyperlink">
    <w:name w:val="Hyperlink"/>
    <w:basedOn w:val="DefaultParagraphFont"/>
    <w:uiPriority w:val="99"/>
    <w:unhideWhenUsed/>
    <w:rsid w:val="00A559B6"/>
    <w:rPr>
      <w:color w:val="0563C1" w:themeColor="hyperlink"/>
      <w:u w:val="single"/>
    </w:rPr>
  </w:style>
  <w:style w:type="character" w:styleId="UnresolvedMention">
    <w:name w:val="Unresolved Mention"/>
    <w:basedOn w:val="DefaultParagraphFont"/>
    <w:uiPriority w:val="99"/>
    <w:semiHidden/>
    <w:unhideWhenUsed/>
    <w:rsid w:val="00A5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klKQqQLdyWbA2oacR6v/O19bEA==">CgMxLjA4AHIhMWFhTDk5cFlJTnAzOG5pUVZEMHJWY0NrTHVwN1loS3RG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2025-10-13T04:30:00Z</dcterms:created>
  <dcterms:modified xsi:type="dcterms:W3CDTF">2025-10-13T04:30:00Z</dcterms:modified>
</cp:coreProperties>
</file>