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D39688" w14:textId="77777777" w:rsidR="00424204" w:rsidRDefault="00000000" w:rsidP="00F16F35">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Mẫu phiếu báo cáo tình hình công nợ của dự án hoàn thành mới nhất năm 2025</w:t>
      </w:r>
    </w:p>
    <w:p w14:paraId="7942A875" w14:textId="77777777" w:rsidR="00424204" w:rsidRDefault="00000000">
      <w:pP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Trong quá trình thực hiện và quyết toán vốn đầu tư xây dựng cơ bản, việc theo dõi và báo cáo tình hình công nợ là một bước quan trọng nhằm đánh giá tính minh bạch, hiệu quả tài chính của dự án. Trong bài viết, Vietjack sẽ cung cấp chi tiết thông tin về mẫu phiếu báo cáo tình hình công nợ của dự án hoàn thành mới nhất năm 2025. Hãy cùng theo dõi nhé!</w:t>
      </w:r>
    </w:p>
    <w:p w14:paraId="0D459488" w14:textId="77777777" w:rsidR="00424204"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Phiếu báo cáo tình hình công nợ của dự án hoàn thành là gì?</w:t>
      </w:r>
    </w:p>
    <w:p w14:paraId="415FDAFB" w14:textId="77777777" w:rsidR="00424204"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Phiếu báo cáo tình hình công nợ của dự án hoàn thành là biểu mẫu tổng hợp, dùng để kê khai chi tiết các khoản công nợ phải thu và phải trả của dự án sau khi kết thúc toàn bộ quá trình thi công, nghiệm thu và bàn giao đưa vào sử dụng.</w:t>
      </w:r>
    </w:p>
    <w:p w14:paraId="1560A428" w14:textId="77777777" w:rsidR="00424204"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AF8B977" wp14:editId="72EFDA67">
            <wp:extent cx="5943600" cy="3721735"/>
            <wp:effectExtent l="0" t="0" r="0" b="0"/>
            <wp:docPr id="1236639260" name="image1.png" descr="Mẫu Chi tiết chi phí đầu tư đề nghị quyết toán vốn đầu tư công dự án hoàn thành"/>
            <wp:cNvGraphicFramePr/>
            <a:graphic xmlns:a="http://schemas.openxmlformats.org/drawingml/2006/main">
              <a:graphicData uri="http://schemas.openxmlformats.org/drawingml/2006/picture">
                <pic:pic xmlns:pic="http://schemas.openxmlformats.org/drawingml/2006/picture">
                  <pic:nvPicPr>
                    <pic:cNvPr id="0" name="image1.png" descr="Mẫu Chi tiết chi phí đầu tư đề nghị quyết toán vốn đầu tư công dự án hoàn thành"/>
                    <pic:cNvPicPr preferRelativeResize="0"/>
                  </pic:nvPicPr>
                  <pic:blipFill>
                    <a:blip r:embed="rId6"/>
                    <a:srcRect/>
                    <a:stretch>
                      <a:fillRect/>
                    </a:stretch>
                  </pic:blipFill>
                  <pic:spPr>
                    <a:xfrm>
                      <a:off x="0" y="0"/>
                      <a:ext cx="5943600" cy="3721735"/>
                    </a:xfrm>
                    <a:prstGeom prst="rect">
                      <a:avLst/>
                    </a:prstGeom>
                    <a:ln/>
                  </pic:spPr>
                </pic:pic>
              </a:graphicData>
            </a:graphic>
          </wp:inline>
        </w:drawing>
      </w:r>
    </w:p>
    <w:p w14:paraId="351BCDB1" w14:textId="2C2D4736" w:rsidR="00424204" w:rsidRPr="00F16F35" w:rsidRDefault="00000000" w:rsidP="00F16F35">
      <w:pPr>
        <w:spacing w:after="0" w:line="360" w:lineRule="auto"/>
        <w:jc w:val="center"/>
        <w:rPr>
          <w:rFonts w:ascii="Times New Roman" w:eastAsia="Times New Roman" w:hAnsi="Times New Roman" w:cs="Times New Roman"/>
          <w:i/>
          <w:color w:val="000000"/>
          <w:sz w:val="28"/>
          <w:szCs w:val="28"/>
          <w:lang w:val="en-SG"/>
        </w:rPr>
      </w:pPr>
      <w:r>
        <w:rPr>
          <w:rFonts w:ascii="Times New Roman" w:eastAsia="Times New Roman" w:hAnsi="Times New Roman" w:cs="Times New Roman"/>
          <w:i/>
          <w:color w:val="000000"/>
          <w:sz w:val="28"/>
          <w:szCs w:val="28"/>
        </w:rPr>
        <w:t>Mẫu phiếu báo cáo tình hình công nợ của dự án hoàn thành</w:t>
      </w:r>
      <w:r w:rsidR="00F16F35">
        <w:rPr>
          <w:rFonts w:ascii="Times New Roman" w:eastAsia="Times New Roman" w:hAnsi="Times New Roman" w:cs="Times New Roman"/>
          <w:i/>
          <w:color w:val="000000"/>
          <w:sz w:val="28"/>
          <w:szCs w:val="28"/>
          <w:lang w:val="en-SG"/>
        </w:rPr>
        <w:t xml:space="preserve"> </w:t>
      </w:r>
      <w:r>
        <w:rPr>
          <w:rFonts w:ascii="Times New Roman" w:eastAsia="Times New Roman" w:hAnsi="Times New Roman" w:cs="Times New Roman"/>
          <w:i/>
          <w:color w:val="000000"/>
          <w:sz w:val="28"/>
          <w:szCs w:val="28"/>
        </w:rPr>
        <w:t>2025</w:t>
      </w:r>
      <w:r w:rsidR="00F16F35">
        <w:rPr>
          <w:rFonts w:ascii="Times New Roman" w:eastAsia="Times New Roman" w:hAnsi="Times New Roman" w:cs="Times New Roman"/>
          <w:i/>
          <w:color w:val="000000"/>
          <w:sz w:val="28"/>
          <w:szCs w:val="28"/>
          <w:lang w:val="en-SG"/>
        </w:rPr>
        <w:t xml:space="preserve">. </w:t>
      </w:r>
      <w:r>
        <w:rPr>
          <w:rFonts w:ascii="Times New Roman" w:eastAsia="Times New Roman" w:hAnsi="Times New Roman" w:cs="Times New Roman"/>
          <w:i/>
          <w:color w:val="000000"/>
          <w:sz w:val="28"/>
          <w:szCs w:val="28"/>
        </w:rPr>
        <w:t>Ảnh: Internet</w:t>
      </w:r>
    </w:p>
    <w:p w14:paraId="06AEDB8B" w14:textId="5812F4F6" w:rsidR="00424204" w:rsidRPr="00F16F35" w:rsidRDefault="00000000">
      <w:pPr>
        <w:spacing w:after="0" w:line="360" w:lineRule="auto"/>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2. Mẫu phiếu báo cáo tình hình công nợ của dự án hoàn thành</w:t>
      </w:r>
      <w:r w:rsidR="00F16F35">
        <w:rPr>
          <w:rFonts w:ascii="Times New Roman" w:eastAsia="Times New Roman" w:hAnsi="Times New Roman" w:cs="Times New Roman"/>
          <w:b/>
          <w:color w:val="000000"/>
          <w:sz w:val="28"/>
          <w:szCs w:val="28"/>
          <w:lang w:val="en-SG"/>
        </w:rPr>
        <w:t xml:space="preserve"> mới nhất 2025</w:t>
      </w:r>
    </w:p>
    <w:p w14:paraId="7D29079C" w14:textId="37224BEC" w:rsidR="00424204" w:rsidRDefault="00F16F35" w:rsidP="00F16F35">
      <w:pPr>
        <w:spacing w:after="0" w:line="360" w:lineRule="auto"/>
        <w:jc w:val="both"/>
        <w:rPr>
          <w:rFonts w:ascii="Times New Roman" w:eastAsia="Times New Roman" w:hAnsi="Times New Roman" w:cs="Times New Roman"/>
          <w:iCs/>
          <w:color w:val="000000"/>
          <w:sz w:val="28"/>
          <w:szCs w:val="28"/>
          <w:lang w:val="en-SG"/>
        </w:rPr>
      </w:pPr>
      <w:r w:rsidRPr="00F16F35">
        <w:rPr>
          <w:rFonts w:ascii="Times New Roman" w:eastAsia="Times New Roman" w:hAnsi="Times New Roman" w:cs="Times New Roman"/>
          <w:iCs/>
          <w:color w:val="000000"/>
          <w:sz w:val="28"/>
          <w:szCs w:val="28"/>
        </w:rPr>
        <w:t>Mẫu 07/QTDA Tình hình công nợ của dự án hoàn thành mới nhất ban hành kèm theo Thông tư 91/2025/TT-BTC.</w:t>
      </w:r>
    </w:p>
    <w:p w14:paraId="5A0D4C51" w14:textId="77777777" w:rsidR="00F16F35" w:rsidRPr="00F16F35" w:rsidRDefault="00F16F35" w:rsidP="00F16F35">
      <w:pPr>
        <w:spacing w:after="0" w:line="360" w:lineRule="auto"/>
        <w:jc w:val="both"/>
        <w:rPr>
          <w:rFonts w:ascii="Times New Roman" w:eastAsia="Times New Roman" w:hAnsi="Times New Roman" w:cs="Times New Roman"/>
          <w:iCs/>
          <w:color w:val="000000"/>
          <w:sz w:val="28"/>
          <w:szCs w:val="28"/>
          <w:lang w:val="en-SG"/>
        </w:rPr>
      </w:pPr>
    </w:p>
    <w:tbl>
      <w:tblPr>
        <w:tblStyle w:val="TableGrid"/>
        <w:tblW w:w="0" w:type="auto"/>
        <w:tblLook w:val="04A0" w:firstRow="1" w:lastRow="0" w:firstColumn="1" w:lastColumn="0" w:noHBand="0" w:noVBand="1"/>
      </w:tblPr>
      <w:tblGrid>
        <w:gridCol w:w="9962"/>
      </w:tblGrid>
      <w:tr w:rsidR="00F16F35" w14:paraId="3EA813B0" w14:textId="77777777" w:rsidTr="00F16F35">
        <w:tc>
          <w:tcPr>
            <w:tcW w:w="9962" w:type="dxa"/>
          </w:tcPr>
          <w:tbl>
            <w:tblPr>
              <w:tblStyle w:val="a"/>
              <w:tblW w:w="5000" w:type="pct"/>
              <w:jc w:val="center"/>
              <w:tblLayout w:type="fixed"/>
              <w:tblLook w:val="0000" w:firstRow="0" w:lastRow="0" w:firstColumn="0" w:lastColumn="0" w:noHBand="0" w:noVBand="0"/>
            </w:tblPr>
            <w:tblGrid>
              <w:gridCol w:w="3093"/>
              <w:gridCol w:w="6653"/>
            </w:tblGrid>
            <w:tr w:rsidR="00F16F35" w14:paraId="74E2DFF4" w14:textId="77777777" w:rsidTr="00F16F35">
              <w:trPr>
                <w:trHeight w:val="20"/>
                <w:jc w:val="center"/>
              </w:trPr>
              <w:tc>
                <w:tcPr>
                  <w:tcW w:w="1587" w:type="pct"/>
                </w:tcPr>
                <w:p w14:paraId="4A7B55C7" w14:textId="77777777" w:rsidR="00F16F35" w:rsidRDefault="00F16F35" w:rsidP="00F16F35">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CHỦ ĐẦU TƯ</w:t>
                  </w:r>
                </w:p>
                <w:p w14:paraId="789689FB" w14:textId="77777777" w:rsidR="00F16F35" w:rsidRDefault="00F16F35" w:rsidP="00F16F35">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vertAlign w:val="superscript"/>
                    </w:rPr>
                    <w:t>______</w:t>
                  </w:r>
                </w:p>
              </w:tc>
              <w:tc>
                <w:tcPr>
                  <w:tcW w:w="3413" w:type="pct"/>
                </w:tcPr>
                <w:p w14:paraId="42386875" w14:textId="77777777" w:rsidR="00F16F35" w:rsidRDefault="00F16F35" w:rsidP="00F16F35">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CỘNG HOÀ XÃ HỘI CHỦ NGHĨA VIỆT NAM</w:t>
                  </w:r>
                </w:p>
                <w:p w14:paraId="090C172A" w14:textId="77777777" w:rsidR="00F16F35" w:rsidRDefault="00F16F35" w:rsidP="00F16F35">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Độc lập - Tự do - Hạnh phúc</w:t>
                  </w:r>
                </w:p>
                <w:p w14:paraId="2FE164C0" w14:textId="77777777" w:rsidR="00F16F35" w:rsidRDefault="00F16F35" w:rsidP="00F16F35">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vertAlign w:val="superscript"/>
                    </w:rPr>
                    <w:t>___________________</w:t>
                  </w:r>
                </w:p>
              </w:tc>
            </w:tr>
          </w:tbl>
          <w:p w14:paraId="3EB69B69" w14:textId="77777777" w:rsidR="00F16F35" w:rsidRDefault="00F16F35" w:rsidP="00F16F35">
            <w:pPr>
              <w:spacing w:line="360" w:lineRule="auto"/>
              <w:rPr>
                <w:b/>
                <w:color w:val="000000"/>
                <w:sz w:val="28"/>
                <w:szCs w:val="28"/>
              </w:rPr>
            </w:pPr>
          </w:p>
          <w:p w14:paraId="7E74EA13" w14:textId="77777777" w:rsidR="00F16F35" w:rsidRDefault="00F16F35" w:rsidP="00F16F35">
            <w:pPr>
              <w:spacing w:line="360" w:lineRule="auto"/>
              <w:jc w:val="center"/>
              <w:rPr>
                <w:b/>
                <w:color w:val="000000"/>
                <w:sz w:val="28"/>
                <w:szCs w:val="28"/>
              </w:rPr>
            </w:pPr>
            <w:r>
              <w:rPr>
                <w:b/>
                <w:color w:val="000000"/>
                <w:sz w:val="28"/>
                <w:szCs w:val="28"/>
              </w:rPr>
              <w:t>TÌNH HÌNH CÔNG NỢ CỦA DỰ ÁN</w:t>
            </w:r>
          </w:p>
          <w:p w14:paraId="6644E06C" w14:textId="77777777" w:rsidR="00F16F35" w:rsidRDefault="00F16F35" w:rsidP="00F16F35">
            <w:pPr>
              <w:spacing w:line="360" w:lineRule="auto"/>
              <w:jc w:val="right"/>
              <w:rPr>
                <w:i/>
                <w:color w:val="000000"/>
                <w:sz w:val="28"/>
                <w:szCs w:val="28"/>
              </w:rPr>
            </w:pPr>
            <w:r>
              <w:rPr>
                <w:i/>
                <w:color w:val="000000"/>
                <w:sz w:val="28"/>
                <w:szCs w:val="28"/>
              </w:rPr>
              <w:t>Đơn vị: đồng</w:t>
            </w:r>
          </w:p>
          <w:tbl>
            <w:tblPr>
              <w:tblStyle w:val="a0"/>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60"/>
              <w:gridCol w:w="1668"/>
              <w:gridCol w:w="1625"/>
              <w:gridCol w:w="1368"/>
              <w:gridCol w:w="1103"/>
              <w:gridCol w:w="1226"/>
              <w:gridCol w:w="1207"/>
              <w:gridCol w:w="779"/>
            </w:tblGrid>
            <w:tr w:rsidR="00F16F35" w14:paraId="3249F3B6" w14:textId="77777777" w:rsidTr="004B10FF">
              <w:trPr>
                <w:cantSplit/>
                <w:trHeight w:val="20"/>
                <w:jc w:val="center"/>
              </w:trPr>
              <w:tc>
                <w:tcPr>
                  <w:tcW w:w="381" w:type="pct"/>
                  <w:vMerge w:val="restart"/>
                  <w:tcBorders>
                    <w:top w:val="single" w:sz="4" w:space="0" w:color="000000"/>
                    <w:left w:val="single" w:sz="4" w:space="0" w:color="000000"/>
                    <w:bottom w:val="single" w:sz="4" w:space="0" w:color="000000"/>
                    <w:right w:val="single" w:sz="4" w:space="0" w:color="000000"/>
                  </w:tcBorders>
                  <w:vAlign w:val="center"/>
                </w:tcPr>
                <w:p w14:paraId="7B628372" w14:textId="77777777" w:rsidR="00F16F35" w:rsidRDefault="00F16F35" w:rsidP="00F16F35">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STT</w:t>
                  </w:r>
                </w:p>
              </w:tc>
              <w:tc>
                <w:tcPr>
                  <w:tcW w:w="858" w:type="pct"/>
                  <w:vMerge w:val="restart"/>
                  <w:tcBorders>
                    <w:top w:val="single" w:sz="4" w:space="0" w:color="000000"/>
                    <w:left w:val="single" w:sz="4" w:space="0" w:color="000000"/>
                    <w:bottom w:val="single" w:sz="4" w:space="0" w:color="000000"/>
                    <w:right w:val="single" w:sz="4" w:space="0" w:color="000000"/>
                  </w:tcBorders>
                  <w:vAlign w:val="center"/>
                </w:tcPr>
                <w:p w14:paraId="0D59A20E" w14:textId="77777777" w:rsidR="00F16F35" w:rsidRDefault="00F16F35" w:rsidP="00F16F35">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Tên cá nhân, đơn vị thực hiện</w:t>
                  </w:r>
                </w:p>
              </w:tc>
              <w:tc>
                <w:tcPr>
                  <w:tcW w:w="836" w:type="pct"/>
                  <w:vMerge w:val="restart"/>
                  <w:tcBorders>
                    <w:top w:val="single" w:sz="4" w:space="0" w:color="000000"/>
                    <w:left w:val="single" w:sz="4" w:space="0" w:color="000000"/>
                    <w:bottom w:val="single" w:sz="4" w:space="0" w:color="000000"/>
                    <w:right w:val="single" w:sz="4" w:space="0" w:color="000000"/>
                  </w:tcBorders>
                  <w:vAlign w:val="center"/>
                </w:tcPr>
                <w:p w14:paraId="42AAAD75" w14:textId="77777777" w:rsidR="00F16F35" w:rsidRDefault="00F16F35" w:rsidP="00F16F35">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Nội dung công việc, hợp đồng thực hiện</w:t>
                  </w:r>
                </w:p>
              </w:tc>
              <w:tc>
                <w:tcPr>
                  <w:tcW w:w="704" w:type="pct"/>
                  <w:vMerge w:val="restart"/>
                  <w:tcBorders>
                    <w:top w:val="single" w:sz="4" w:space="0" w:color="000000"/>
                    <w:left w:val="single" w:sz="4" w:space="0" w:color="000000"/>
                    <w:bottom w:val="single" w:sz="4" w:space="0" w:color="000000"/>
                    <w:right w:val="single" w:sz="4" w:space="0" w:color="000000"/>
                  </w:tcBorders>
                  <w:vAlign w:val="center"/>
                </w:tcPr>
                <w:p w14:paraId="28CD2817" w14:textId="77777777" w:rsidR="00F16F35" w:rsidRDefault="00F16F35" w:rsidP="00F16F35">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Giá trị đề nghị quyết toán</w:t>
                  </w:r>
                </w:p>
              </w:tc>
              <w:tc>
                <w:tcPr>
                  <w:tcW w:w="568" w:type="pct"/>
                  <w:vMerge w:val="restart"/>
                  <w:tcBorders>
                    <w:top w:val="single" w:sz="4" w:space="0" w:color="000000"/>
                    <w:left w:val="single" w:sz="4" w:space="0" w:color="000000"/>
                    <w:bottom w:val="single" w:sz="4" w:space="0" w:color="000000"/>
                    <w:right w:val="single" w:sz="4" w:space="0" w:color="000000"/>
                  </w:tcBorders>
                  <w:vAlign w:val="center"/>
                </w:tcPr>
                <w:p w14:paraId="6187B1E0" w14:textId="77777777" w:rsidR="00F16F35" w:rsidRDefault="00F16F35" w:rsidP="00F16F35">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Vốn đã giải ngân</w:t>
                  </w:r>
                </w:p>
              </w:tc>
              <w:tc>
                <w:tcPr>
                  <w:tcW w:w="1252" w:type="pct"/>
                  <w:gridSpan w:val="2"/>
                  <w:tcBorders>
                    <w:top w:val="single" w:sz="4" w:space="0" w:color="000000"/>
                    <w:left w:val="single" w:sz="4" w:space="0" w:color="000000"/>
                    <w:bottom w:val="single" w:sz="4" w:space="0" w:color="000000"/>
                    <w:right w:val="single" w:sz="4" w:space="0" w:color="000000"/>
                  </w:tcBorders>
                  <w:vAlign w:val="center"/>
                </w:tcPr>
                <w:p w14:paraId="2DBFCF12" w14:textId="77777777" w:rsidR="00F16F35" w:rsidRDefault="00F16F35" w:rsidP="00F16F35">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Công nợ đến ngày khoá sổ lập báo cáo quyết toán</w:t>
                  </w:r>
                </w:p>
              </w:tc>
              <w:tc>
                <w:tcPr>
                  <w:tcW w:w="402" w:type="pct"/>
                  <w:vMerge w:val="restart"/>
                  <w:tcBorders>
                    <w:top w:val="single" w:sz="4" w:space="0" w:color="000000"/>
                    <w:left w:val="single" w:sz="4" w:space="0" w:color="000000"/>
                    <w:bottom w:val="single" w:sz="4" w:space="0" w:color="000000"/>
                    <w:right w:val="single" w:sz="4" w:space="0" w:color="000000"/>
                  </w:tcBorders>
                  <w:vAlign w:val="center"/>
                </w:tcPr>
                <w:p w14:paraId="3277A036" w14:textId="77777777" w:rsidR="00F16F35" w:rsidRDefault="00F16F35" w:rsidP="00F16F35">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Ghi chú</w:t>
                  </w:r>
                </w:p>
              </w:tc>
            </w:tr>
            <w:tr w:rsidR="00F16F35" w14:paraId="0CD2E8CF" w14:textId="77777777" w:rsidTr="004B10FF">
              <w:trPr>
                <w:cantSplit/>
                <w:trHeight w:val="20"/>
                <w:jc w:val="center"/>
              </w:trPr>
              <w:tc>
                <w:tcPr>
                  <w:tcW w:w="381" w:type="pct"/>
                  <w:vMerge/>
                  <w:tcBorders>
                    <w:top w:val="single" w:sz="4" w:space="0" w:color="000000"/>
                    <w:left w:val="single" w:sz="4" w:space="0" w:color="000000"/>
                    <w:bottom w:val="single" w:sz="4" w:space="0" w:color="000000"/>
                    <w:right w:val="single" w:sz="4" w:space="0" w:color="000000"/>
                  </w:tcBorders>
                  <w:vAlign w:val="center"/>
                </w:tcPr>
                <w:p w14:paraId="5A175A84" w14:textId="77777777" w:rsidR="00F16F35" w:rsidRDefault="00F16F35" w:rsidP="00F16F35">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c>
                <w:tcPr>
                  <w:tcW w:w="858" w:type="pct"/>
                  <w:vMerge/>
                  <w:tcBorders>
                    <w:top w:val="single" w:sz="4" w:space="0" w:color="000000"/>
                    <w:left w:val="single" w:sz="4" w:space="0" w:color="000000"/>
                    <w:bottom w:val="single" w:sz="4" w:space="0" w:color="000000"/>
                    <w:right w:val="single" w:sz="4" w:space="0" w:color="000000"/>
                  </w:tcBorders>
                  <w:vAlign w:val="center"/>
                </w:tcPr>
                <w:p w14:paraId="4CF86C25" w14:textId="77777777" w:rsidR="00F16F35" w:rsidRDefault="00F16F35" w:rsidP="00F16F35">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71599A62" w14:textId="77777777" w:rsidR="00F16F35" w:rsidRDefault="00F16F35" w:rsidP="00F16F35">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c>
                <w:tcPr>
                  <w:tcW w:w="704" w:type="pct"/>
                  <w:vMerge/>
                  <w:tcBorders>
                    <w:top w:val="single" w:sz="4" w:space="0" w:color="000000"/>
                    <w:left w:val="single" w:sz="4" w:space="0" w:color="000000"/>
                    <w:bottom w:val="single" w:sz="4" w:space="0" w:color="000000"/>
                    <w:right w:val="single" w:sz="4" w:space="0" w:color="000000"/>
                  </w:tcBorders>
                  <w:vAlign w:val="center"/>
                </w:tcPr>
                <w:p w14:paraId="1584A4BB" w14:textId="77777777" w:rsidR="00F16F35" w:rsidRDefault="00F16F35" w:rsidP="00F16F35">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c>
                <w:tcPr>
                  <w:tcW w:w="568" w:type="pct"/>
                  <w:vMerge/>
                  <w:tcBorders>
                    <w:top w:val="single" w:sz="4" w:space="0" w:color="000000"/>
                    <w:left w:val="single" w:sz="4" w:space="0" w:color="000000"/>
                    <w:bottom w:val="single" w:sz="4" w:space="0" w:color="000000"/>
                    <w:right w:val="single" w:sz="4" w:space="0" w:color="000000"/>
                  </w:tcBorders>
                  <w:vAlign w:val="center"/>
                </w:tcPr>
                <w:p w14:paraId="1CB0489E" w14:textId="77777777" w:rsidR="00F16F35" w:rsidRDefault="00F16F35" w:rsidP="00F16F35">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c>
                <w:tcPr>
                  <w:tcW w:w="631" w:type="pct"/>
                  <w:tcBorders>
                    <w:top w:val="single" w:sz="4" w:space="0" w:color="000000"/>
                    <w:left w:val="single" w:sz="4" w:space="0" w:color="000000"/>
                    <w:bottom w:val="single" w:sz="4" w:space="0" w:color="000000"/>
                    <w:right w:val="single" w:sz="4" w:space="0" w:color="000000"/>
                  </w:tcBorders>
                  <w:vAlign w:val="center"/>
                </w:tcPr>
                <w:p w14:paraId="31DE8F18" w14:textId="77777777" w:rsidR="00F16F35" w:rsidRDefault="00F16F35" w:rsidP="00F16F35">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Phải thu</w:t>
                  </w:r>
                </w:p>
              </w:tc>
              <w:tc>
                <w:tcPr>
                  <w:tcW w:w="620" w:type="pct"/>
                  <w:tcBorders>
                    <w:top w:val="single" w:sz="4" w:space="0" w:color="000000"/>
                    <w:left w:val="single" w:sz="4" w:space="0" w:color="000000"/>
                    <w:bottom w:val="single" w:sz="4" w:space="0" w:color="000000"/>
                    <w:right w:val="single" w:sz="4" w:space="0" w:color="000000"/>
                  </w:tcBorders>
                  <w:vAlign w:val="center"/>
                </w:tcPr>
                <w:p w14:paraId="42246050" w14:textId="77777777" w:rsidR="00F16F35" w:rsidRDefault="00F16F35" w:rsidP="00F16F35">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Phải trả</w:t>
                  </w:r>
                </w:p>
              </w:tc>
              <w:tc>
                <w:tcPr>
                  <w:tcW w:w="402" w:type="pct"/>
                  <w:vMerge/>
                  <w:tcBorders>
                    <w:top w:val="single" w:sz="4" w:space="0" w:color="000000"/>
                    <w:left w:val="single" w:sz="4" w:space="0" w:color="000000"/>
                    <w:bottom w:val="single" w:sz="4" w:space="0" w:color="000000"/>
                    <w:right w:val="single" w:sz="4" w:space="0" w:color="000000"/>
                  </w:tcBorders>
                  <w:vAlign w:val="center"/>
                </w:tcPr>
                <w:p w14:paraId="088FB9AD" w14:textId="77777777" w:rsidR="00F16F35" w:rsidRDefault="00F16F35" w:rsidP="00F16F35">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r>
            <w:tr w:rsidR="00F16F35" w14:paraId="2EC671D0" w14:textId="77777777" w:rsidTr="004B10FF">
              <w:trPr>
                <w:cantSplit/>
                <w:trHeight w:val="20"/>
                <w:jc w:val="center"/>
              </w:trPr>
              <w:tc>
                <w:tcPr>
                  <w:tcW w:w="381" w:type="pct"/>
                  <w:tcBorders>
                    <w:top w:val="single" w:sz="4" w:space="0" w:color="000000"/>
                    <w:left w:val="single" w:sz="4" w:space="0" w:color="000000"/>
                    <w:bottom w:val="single" w:sz="4" w:space="0" w:color="000000"/>
                    <w:right w:val="single" w:sz="4" w:space="0" w:color="000000"/>
                  </w:tcBorders>
                  <w:vAlign w:val="center"/>
                </w:tcPr>
                <w:p w14:paraId="123A0134" w14:textId="77777777" w:rsidR="00F16F35" w:rsidRPr="00F16F35" w:rsidRDefault="00F16F35" w:rsidP="00F16F35">
                  <w:pPr>
                    <w:spacing w:after="0" w:line="360" w:lineRule="auto"/>
                    <w:jc w:val="center"/>
                    <w:rPr>
                      <w:rFonts w:ascii="Times New Roman" w:eastAsia="Times New Roman" w:hAnsi="Times New Roman" w:cs="Times New Roman"/>
                      <w:b/>
                      <w:bCs/>
                      <w:color w:val="000000"/>
                      <w:sz w:val="28"/>
                      <w:szCs w:val="28"/>
                    </w:rPr>
                  </w:pPr>
                  <w:r w:rsidRPr="00F16F35">
                    <w:rPr>
                      <w:rFonts w:ascii="Times New Roman" w:eastAsia="Times New Roman" w:hAnsi="Times New Roman" w:cs="Times New Roman"/>
                      <w:b/>
                      <w:bCs/>
                      <w:color w:val="000000"/>
                      <w:sz w:val="28"/>
                      <w:szCs w:val="28"/>
                    </w:rPr>
                    <w:t>1</w:t>
                  </w:r>
                </w:p>
              </w:tc>
              <w:tc>
                <w:tcPr>
                  <w:tcW w:w="858" w:type="pct"/>
                  <w:tcBorders>
                    <w:top w:val="single" w:sz="4" w:space="0" w:color="000000"/>
                    <w:left w:val="single" w:sz="4" w:space="0" w:color="000000"/>
                    <w:bottom w:val="single" w:sz="4" w:space="0" w:color="000000"/>
                    <w:right w:val="single" w:sz="4" w:space="0" w:color="000000"/>
                  </w:tcBorders>
                  <w:vAlign w:val="center"/>
                </w:tcPr>
                <w:p w14:paraId="564CDD9D" w14:textId="77777777" w:rsidR="00F16F35" w:rsidRPr="00F16F35" w:rsidRDefault="00F16F35" w:rsidP="00F16F35">
                  <w:pPr>
                    <w:spacing w:after="0" w:line="360" w:lineRule="auto"/>
                    <w:jc w:val="center"/>
                    <w:rPr>
                      <w:rFonts w:ascii="Times New Roman" w:eastAsia="Times New Roman" w:hAnsi="Times New Roman" w:cs="Times New Roman"/>
                      <w:b/>
                      <w:bCs/>
                      <w:color w:val="000000"/>
                      <w:sz w:val="28"/>
                      <w:szCs w:val="28"/>
                    </w:rPr>
                  </w:pPr>
                  <w:r w:rsidRPr="00F16F35">
                    <w:rPr>
                      <w:rFonts w:ascii="Times New Roman" w:eastAsia="Times New Roman" w:hAnsi="Times New Roman" w:cs="Times New Roman"/>
                      <w:b/>
                      <w:bCs/>
                      <w:color w:val="000000"/>
                      <w:sz w:val="28"/>
                      <w:szCs w:val="28"/>
                    </w:rPr>
                    <w:t>2</w:t>
                  </w:r>
                </w:p>
              </w:tc>
              <w:tc>
                <w:tcPr>
                  <w:tcW w:w="836" w:type="pct"/>
                  <w:tcBorders>
                    <w:top w:val="single" w:sz="4" w:space="0" w:color="000000"/>
                    <w:left w:val="single" w:sz="4" w:space="0" w:color="000000"/>
                    <w:bottom w:val="single" w:sz="4" w:space="0" w:color="000000"/>
                    <w:right w:val="single" w:sz="4" w:space="0" w:color="000000"/>
                  </w:tcBorders>
                  <w:vAlign w:val="center"/>
                </w:tcPr>
                <w:p w14:paraId="5DDEB2F0" w14:textId="77777777" w:rsidR="00F16F35" w:rsidRPr="00F16F35" w:rsidRDefault="00F16F35" w:rsidP="00F16F35">
                  <w:pPr>
                    <w:spacing w:after="0" w:line="360" w:lineRule="auto"/>
                    <w:jc w:val="center"/>
                    <w:rPr>
                      <w:rFonts w:ascii="Times New Roman" w:eastAsia="Times New Roman" w:hAnsi="Times New Roman" w:cs="Times New Roman"/>
                      <w:b/>
                      <w:bCs/>
                      <w:color w:val="000000"/>
                      <w:sz w:val="28"/>
                      <w:szCs w:val="28"/>
                    </w:rPr>
                  </w:pPr>
                  <w:r w:rsidRPr="00F16F35">
                    <w:rPr>
                      <w:rFonts w:ascii="Times New Roman" w:eastAsia="Times New Roman" w:hAnsi="Times New Roman" w:cs="Times New Roman"/>
                      <w:b/>
                      <w:bCs/>
                      <w:color w:val="000000"/>
                      <w:sz w:val="28"/>
                      <w:szCs w:val="28"/>
                    </w:rPr>
                    <w:t>3</w:t>
                  </w:r>
                </w:p>
              </w:tc>
              <w:tc>
                <w:tcPr>
                  <w:tcW w:w="704" w:type="pct"/>
                  <w:tcBorders>
                    <w:top w:val="single" w:sz="4" w:space="0" w:color="000000"/>
                    <w:left w:val="single" w:sz="4" w:space="0" w:color="000000"/>
                    <w:bottom w:val="single" w:sz="4" w:space="0" w:color="000000"/>
                    <w:right w:val="single" w:sz="4" w:space="0" w:color="000000"/>
                  </w:tcBorders>
                  <w:vAlign w:val="center"/>
                </w:tcPr>
                <w:p w14:paraId="43839866" w14:textId="77777777" w:rsidR="00F16F35" w:rsidRPr="00F16F35" w:rsidRDefault="00F16F35" w:rsidP="00F16F35">
                  <w:pPr>
                    <w:spacing w:after="0" w:line="360" w:lineRule="auto"/>
                    <w:jc w:val="center"/>
                    <w:rPr>
                      <w:rFonts w:ascii="Times New Roman" w:eastAsia="Times New Roman" w:hAnsi="Times New Roman" w:cs="Times New Roman"/>
                      <w:b/>
                      <w:bCs/>
                      <w:color w:val="000000"/>
                      <w:sz w:val="28"/>
                      <w:szCs w:val="28"/>
                    </w:rPr>
                  </w:pPr>
                  <w:r w:rsidRPr="00F16F35">
                    <w:rPr>
                      <w:rFonts w:ascii="Times New Roman" w:eastAsia="Times New Roman" w:hAnsi="Times New Roman" w:cs="Times New Roman"/>
                      <w:b/>
                      <w:bCs/>
                      <w:color w:val="000000"/>
                      <w:sz w:val="28"/>
                      <w:szCs w:val="28"/>
                    </w:rPr>
                    <w:t>4</w:t>
                  </w:r>
                </w:p>
              </w:tc>
              <w:tc>
                <w:tcPr>
                  <w:tcW w:w="568" w:type="pct"/>
                  <w:tcBorders>
                    <w:top w:val="single" w:sz="4" w:space="0" w:color="000000"/>
                    <w:left w:val="single" w:sz="4" w:space="0" w:color="000000"/>
                    <w:bottom w:val="single" w:sz="4" w:space="0" w:color="000000"/>
                    <w:right w:val="single" w:sz="4" w:space="0" w:color="000000"/>
                  </w:tcBorders>
                  <w:vAlign w:val="center"/>
                </w:tcPr>
                <w:p w14:paraId="2A7A5A85" w14:textId="77777777" w:rsidR="00F16F35" w:rsidRPr="00F16F35" w:rsidRDefault="00F16F35" w:rsidP="00F16F35">
                  <w:pPr>
                    <w:spacing w:after="0" w:line="360" w:lineRule="auto"/>
                    <w:jc w:val="center"/>
                    <w:rPr>
                      <w:rFonts w:ascii="Times New Roman" w:eastAsia="Times New Roman" w:hAnsi="Times New Roman" w:cs="Times New Roman"/>
                      <w:b/>
                      <w:bCs/>
                      <w:color w:val="000000"/>
                      <w:sz w:val="28"/>
                      <w:szCs w:val="28"/>
                    </w:rPr>
                  </w:pPr>
                  <w:r w:rsidRPr="00F16F35">
                    <w:rPr>
                      <w:rFonts w:ascii="Times New Roman" w:eastAsia="Times New Roman" w:hAnsi="Times New Roman" w:cs="Times New Roman"/>
                      <w:b/>
                      <w:bCs/>
                      <w:color w:val="000000"/>
                      <w:sz w:val="28"/>
                      <w:szCs w:val="28"/>
                    </w:rPr>
                    <w:t>5</w:t>
                  </w:r>
                </w:p>
              </w:tc>
              <w:tc>
                <w:tcPr>
                  <w:tcW w:w="631" w:type="pct"/>
                  <w:tcBorders>
                    <w:top w:val="single" w:sz="4" w:space="0" w:color="000000"/>
                    <w:left w:val="single" w:sz="4" w:space="0" w:color="000000"/>
                    <w:bottom w:val="single" w:sz="4" w:space="0" w:color="000000"/>
                    <w:right w:val="single" w:sz="4" w:space="0" w:color="000000"/>
                  </w:tcBorders>
                  <w:vAlign w:val="center"/>
                </w:tcPr>
                <w:p w14:paraId="32EF7583" w14:textId="77777777" w:rsidR="00F16F35" w:rsidRPr="00F16F35" w:rsidRDefault="00F16F35" w:rsidP="00F16F35">
                  <w:pPr>
                    <w:spacing w:after="0" w:line="360" w:lineRule="auto"/>
                    <w:jc w:val="center"/>
                    <w:rPr>
                      <w:rFonts w:ascii="Times New Roman" w:eastAsia="Times New Roman" w:hAnsi="Times New Roman" w:cs="Times New Roman"/>
                      <w:b/>
                      <w:bCs/>
                      <w:color w:val="000000"/>
                      <w:sz w:val="28"/>
                      <w:szCs w:val="28"/>
                    </w:rPr>
                  </w:pPr>
                  <w:r w:rsidRPr="00F16F35">
                    <w:rPr>
                      <w:rFonts w:ascii="Times New Roman" w:eastAsia="Times New Roman" w:hAnsi="Times New Roman" w:cs="Times New Roman"/>
                      <w:b/>
                      <w:bCs/>
                      <w:color w:val="000000"/>
                      <w:sz w:val="28"/>
                      <w:szCs w:val="28"/>
                    </w:rPr>
                    <w:t>6 = 5-4</w:t>
                  </w:r>
                </w:p>
              </w:tc>
              <w:tc>
                <w:tcPr>
                  <w:tcW w:w="620" w:type="pct"/>
                  <w:tcBorders>
                    <w:top w:val="single" w:sz="4" w:space="0" w:color="000000"/>
                    <w:left w:val="single" w:sz="4" w:space="0" w:color="000000"/>
                    <w:bottom w:val="single" w:sz="4" w:space="0" w:color="000000"/>
                    <w:right w:val="single" w:sz="4" w:space="0" w:color="000000"/>
                  </w:tcBorders>
                  <w:vAlign w:val="center"/>
                </w:tcPr>
                <w:p w14:paraId="277BEA39" w14:textId="77777777" w:rsidR="00F16F35" w:rsidRPr="00F16F35" w:rsidRDefault="00F16F35" w:rsidP="00F16F35">
                  <w:pPr>
                    <w:spacing w:after="0" w:line="360" w:lineRule="auto"/>
                    <w:jc w:val="center"/>
                    <w:rPr>
                      <w:rFonts w:ascii="Times New Roman" w:eastAsia="Times New Roman" w:hAnsi="Times New Roman" w:cs="Times New Roman"/>
                      <w:b/>
                      <w:bCs/>
                      <w:color w:val="000000"/>
                      <w:sz w:val="28"/>
                      <w:szCs w:val="28"/>
                    </w:rPr>
                  </w:pPr>
                  <w:r w:rsidRPr="00F16F35">
                    <w:rPr>
                      <w:rFonts w:ascii="Times New Roman" w:eastAsia="Times New Roman" w:hAnsi="Times New Roman" w:cs="Times New Roman"/>
                      <w:b/>
                      <w:bCs/>
                      <w:color w:val="000000"/>
                      <w:sz w:val="28"/>
                      <w:szCs w:val="28"/>
                    </w:rPr>
                    <w:t>7 = 4-5</w:t>
                  </w:r>
                </w:p>
              </w:tc>
              <w:tc>
                <w:tcPr>
                  <w:tcW w:w="402" w:type="pct"/>
                  <w:tcBorders>
                    <w:top w:val="single" w:sz="4" w:space="0" w:color="000000"/>
                    <w:left w:val="single" w:sz="4" w:space="0" w:color="000000"/>
                    <w:bottom w:val="single" w:sz="4" w:space="0" w:color="000000"/>
                    <w:right w:val="single" w:sz="4" w:space="0" w:color="000000"/>
                  </w:tcBorders>
                  <w:vAlign w:val="center"/>
                </w:tcPr>
                <w:p w14:paraId="57D5590F" w14:textId="77777777" w:rsidR="00F16F35" w:rsidRPr="00F16F35" w:rsidRDefault="00F16F35" w:rsidP="00F16F35">
                  <w:pPr>
                    <w:spacing w:after="0" w:line="360" w:lineRule="auto"/>
                    <w:jc w:val="center"/>
                    <w:rPr>
                      <w:rFonts w:ascii="Times New Roman" w:eastAsia="Times New Roman" w:hAnsi="Times New Roman" w:cs="Times New Roman"/>
                      <w:b/>
                      <w:bCs/>
                      <w:color w:val="000000"/>
                      <w:sz w:val="28"/>
                      <w:szCs w:val="28"/>
                    </w:rPr>
                  </w:pPr>
                  <w:r w:rsidRPr="00F16F35">
                    <w:rPr>
                      <w:rFonts w:ascii="Times New Roman" w:eastAsia="Times New Roman" w:hAnsi="Times New Roman" w:cs="Times New Roman"/>
                      <w:b/>
                      <w:bCs/>
                      <w:color w:val="000000"/>
                      <w:sz w:val="28"/>
                      <w:szCs w:val="28"/>
                    </w:rPr>
                    <w:t>8</w:t>
                  </w:r>
                </w:p>
              </w:tc>
            </w:tr>
            <w:tr w:rsidR="00F16F35" w14:paraId="5A86A927" w14:textId="77777777" w:rsidTr="004B10FF">
              <w:trPr>
                <w:cantSplit/>
                <w:trHeight w:val="20"/>
                <w:jc w:val="center"/>
              </w:trPr>
              <w:tc>
                <w:tcPr>
                  <w:tcW w:w="381" w:type="pct"/>
                  <w:tcBorders>
                    <w:top w:val="single" w:sz="4" w:space="0" w:color="000000"/>
                    <w:left w:val="single" w:sz="4" w:space="0" w:color="000000"/>
                    <w:bottom w:val="single" w:sz="4" w:space="0" w:color="000000"/>
                    <w:right w:val="single" w:sz="4" w:space="0" w:color="000000"/>
                  </w:tcBorders>
                  <w:vAlign w:val="center"/>
                </w:tcPr>
                <w:p w14:paraId="0E08F87B" w14:textId="77777777" w:rsidR="00F16F35" w:rsidRPr="00F16F35" w:rsidRDefault="00F16F35" w:rsidP="00F16F35">
                  <w:pPr>
                    <w:spacing w:after="0" w:line="360" w:lineRule="auto"/>
                    <w:jc w:val="center"/>
                    <w:rPr>
                      <w:rFonts w:ascii="Times New Roman" w:eastAsia="Times New Roman" w:hAnsi="Times New Roman" w:cs="Times New Roman"/>
                      <w:b/>
                      <w:bCs/>
                      <w:color w:val="000000"/>
                      <w:sz w:val="28"/>
                      <w:szCs w:val="28"/>
                    </w:rPr>
                  </w:pPr>
                  <w:r w:rsidRPr="00F16F35">
                    <w:rPr>
                      <w:rFonts w:ascii="Times New Roman" w:eastAsia="Times New Roman" w:hAnsi="Times New Roman" w:cs="Times New Roman"/>
                      <w:b/>
                      <w:bCs/>
                      <w:color w:val="000000"/>
                      <w:sz w:val="28"/>
                      <w:szCs w:val="28"/>
                    </w:rPr>
                    <w:t>1</w:t>
                  </w:r>
                </w:p>
              </w:tc>
              <w:tc>
                <w:tcPr>
                  <w:tcW w:w="858" w:type="pct"/>
                  <w:tcBorders>
                    <w:top w:val="single" w:sz="4" w:space="0" w:color="000000"/>
                    <w:left w:val="single" w:sz="4" w:space="0" w:color="000000"/>
                    <w:bottom w:val="single" w:sz="4" w:space="0" w:color="000000"/>
                    <w:right w:val="single" w:sz="4" w:space="0" w:color="000000"/>
                  </w:tcBorders>
                  <w:vAlign w:val="center"/>
                </w:tcPr>
                <w:p w14:paraId="093137D7" w14:textId="77777777" w:rsidR="00F16F35" w:rsidRDefault="00F16F35" w:rsidP="00F16F35">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Nguyễn Văn A</w:t>
                  </w:r>
                </w:p>
              </w:tc>
              <w:tc>
                <w:tcPr>
                  <w:tcW w:w="836" w:type="pct"/>
                  <w:tcBorders>
                    <w:top w:val="single" w:sz="4" w:space="0" w:color="000000"/>
                    <w:left w:val="single" w:sz="4" w:space="0" w:color="000000"/>
                    <w:bottom w:val="single" w:sz="4" w:space="0" w:color="000000"/>
                    <w:right w:val="single" w:sz="4" w:space="0" w:color="000000"/>
                  </w:tcBorders>
                  <w:vAlign w:val="center"/>
                </w:tcPr>
                <w:p w14:paraId="4037EC93" w14:textId="77777777" w:rsidR="00F16F35" w:rsidRDefault="00F16F35" w:rsidP="00F16F35">
                  <w:pPr>
                    <w:spacing w:after="0" w:line="360" w:lineRule="auto"/>
                    <w:jc w:val="both"/>
                    <w:rPr>
                      <w:rFonts w:ascii="Times New Roman" w:eastAsia="Times New Roman" w:hAnsi="Times New Roman" w:cs="Times New Roman"/>
                      <w:color w:val="000000"/>
                      <w:sz w:val="28"/>
                      <w:szCs w:val="28"/>
                    </w:rPr>
                  </w:pPr>
                </w:p>
              </w:tc>
              <w:tc>
                <w:tcPr>
                  <w:tcW w:w="704" w:type="pct"/>
                  <w:tcBorders>
                    <w:top w:val="single" w:sz="4" w:space="0" w:color="000000"/>
                    <w:left w:val="single" w:sz="4" w:space="0" w:color="000000"/>
                    <w:bottom w:val="single" w:sz="4" w:space="0" w:color="000000"/>
                    <w:right w:val="single" w:sz="4" w:space="0" w:color="000000"/>
                  </w:tcBorders>
                  <w:vAlign w:val="center"/>
                </w:tcPr>
                <w:p w14:paraId="3C7BA975" w14:textId="77777777" w:rsidR="00F16F35" w:rsidRDefault="00F16F35" w:rsidP="00F16F35">
                  <w:pPr>
                    <w:spacing w:after="0" w:line="360" w:lineRule="auto"/>
                    <w:jc w:val="both"/>
                    <w:rPr>
                      <w:rFonts w:ascii="Times New Roman" w:eastAsia="Times New Roman" w:hAnsi="Times New Roman" w:cs="Times New Roman"/>
                      <w:color w:val="000000"/>
                      <w:sz w:val="28"/>
                      <w:szCs w:val="28"/>
                    </w:rPr>
                  </w:pPr>
                </w:p>
              </w:tc>
              <w:tc>
                <w:tcPr>
                  <w:tcW w:w="568" w:type="pct"/>
                  <w:tcBorders>
                    <w:top w:val="single" w:sz="4" w:space="0" w:color="000000"/>
                    <w:left w:val="single" w:sz="4" w:space="0" w:color="000000"/>
                    <w:bottom w:val="single" w:sz="4" w:space="0" w:color="000000"/>
                    <w:right w:val="single" w:sz="4" w:space="0" w:color="000000"/>
                  </w:tcBorders>
                  <w:vAlign w:val="center"/>
                </w:tcPr>
                <w:p w14:paraId="6F20B01D" w14:textId="77777777" w:rsidR="00F16F35" w:rsidRDefault="00F16F35" w:rsidP="00F16F35">
                  <w:pPr>
                    <w:spacing w:after="0" w:line="360" w:lineRule="auto"/>
                    <w:jc w:val="both"/>
                    <w:rPr>
                      <w:rFonts w:ascii="Times New Roman" w:eastAsia="Times New Roman" w:hAnsi="Times New Roman" w:cs="Times New Roman"/>
                      <w:color w:val="000000"/>
                      <w:sz w:val="28"/>
                      <w:szCs w:val="28"/>
                    </w:rPr>
                  </w:pPr>
                </w:p>
              </w:tc>
              <w:tc>
                <w:tcPr>
                  <w:tcW w:w="631" w:type="pct"/>
                  <w:tcBorders>
                    <w:top w:val="single" w:sz="4" w:space="0" w:color="000000"/>
                    <w:left w:val="single" w:sz="4" w:space="0" w:color="000000"/>
                    <w:bottom w:val="single" w:sz="4" w:space="0" w:color="000000"/>
                    <w:right w:val="single" w:sz="4" w:space="0" w:color="000000"/>
                  </w:tcBorders>
                  <w:vAlign w:val="center"/>
                </w:tcPr>
                <w:p w14:paraId="541134BB" w14:textId="77777777" w:rsidR="00F16F35" w:rsidRDefault="00F16F35" w:rsidP="00F16F35">
                  <w:pPr>
                    <w:spacing w:after="0" w:line="360" w:lineRule="auto"/>
                    <w:jc w:val="both"/>
                    <w:rPr>
                      <w:rFonts w:ascii="Times New Roman" w:eastAsia="Times New Roman" w:hAnsi="Times New Roman" w:cs="Times New Roman"/>
                      <w:color w:val="000000"/>
                      <w:sz w:val="28"/>
                      <w:szCs w:val="28"/>
                    </w:rPr>
                  </w:pPr>
                </w:p>
              </w:tc>
              <w:tc>
                <w:tcPr>
                  <w:tcW w:w="620" w:type="pct"/>
                  <w:tcBorders>
                    <w:top w:val="single" w:sz="4" w:space="0" w:color="000000"/>
                    <w:left w:val="single" w:sz="4" w:space="0" w:color="000000"/>
                    <w:bottom w:val="single" w:sz="4" w:space="0" w:color="000000"/>
                    <w:right w:val="single" w:sz="4" w:space="0" w:color="000000"/>
                  </w:tcBorders>
                  <w:vAlign w:val="center"/>
                </w:tcPr>
                <w:p w14:paraId="3320CEDD" w14:textId="77777777" w:rsidR="00F16F35" w:rsidRDefault="00F16F35" w:rsidP="00F16F35">
                  <w:pPr>
                    <w:spacing w:after="0" w:line="360" w:lineRule="auto"/>
                    <w:jc w:val="both"/>
                    <w:rPr>
                      <w:rFonts w:ascii="Times New Roman" w:eastAsia="Times New Roman" w:hAnsi="Times New Roman" w:cs="Times New Roman"/>
                      <w:color w:val="000000"/>
                      <w:sz w:val="28"/>
                      <w:szCs w:val="28"/>
                    </w:rPr>
                  </w:pPr>
                </w:p>
              </w:tc>
              <w:tc>
                <w:tcPr>
                  <w:tcW w:w="402" w:type="pct"/>
                  <w:tcBorders>
                    <w:top w:val="single" w:sz="4" w:space="0" w:color="000000"/>
                    <w:left w:val="single" w:sz="4" w:space="0" w:color="000000"/>
                    <w:bottom w:val="single" w:sz="4" w:space="0" w:color="000000"/>
                    <w:right w:val="single" w:sz="4" w:space="0" w:color="000000"/>
                  </w:tcBorders>
                  <w:vAlign w:val="center"/>
                </w:tcPr>
                <w:p w14:paraId="0CACC177" w14:textId="77777777" w:rsidR="00F16F35" w:rsidRDefault="00F16F35" w:rsidP="00F16F35">
                  <w:pPr>
                    <w:spacing w:after="0" w:line="360" w:lineRule="auto"/>
                    <w:jc w:val="both"/>
                    <w:rPr>
                      <w:rFonts w:ascii="Times New Roman" w:eastAsia="Times New Roman" w:hAnsi="Times New Roman" w:cs="Times New Roman"/>
                      <w:color w:val="000000"/>
                      <w:sz w:val="28"/>
                      <w:szCs w:val="28"/>
                    </w:rPr>
                  </w:pPr>
                </w:p>
              </w:tc>
            </w:tr>
            <w:tr w:rsidR="00F16F35" w14:paraId="04E93306" w14:textId="77777777" w:rsidTr="004B10FF">
              <w:trPr>
                <w:cantSplit/>
                <w:trHeight w:val="20"/>
                <w:jc w:val="center"/>
              </w:trPr>
              <w:tc>
                <w:tcPr>
                  <w:tcW w:w="381" w:type="pct"/>
                  <w:tcBorders>
                    <w:top w:val="single" w:sz="4" w:space="0" w:color="000000"/>
                    <w:left w:val="single" w:sz="4" w:space="0" w:color="000000"/>
                    <w:bottom w:val="single" w:sz="4" w:space="0" w:color="000000"/>
                    <w:right w:val="single" w:sz="4" w:space="0" w:color="000000"/>
                  </w:tcBorders>
                  <w:vAlign w:val="center"/>
                </w:tcPr>
                <w:p w14:paraId="7B141C79" w14:textId="77777777" w:rsidR="00F16F35" w:rsidRPr="00F16F35" w:rsidRDefault="00F16F35" w:rsidP="00F16F35">
                  <w:pPr>
                    <w:spacing w:after="0" w:line="360" w:lineRule="auto"/>
                    <w:jc w:val="center"/>
                    <w:rPr>
                      <w:rFonts w:ascii="Times New Roman" w:eastAsia="Times New Roman" w:hAnsi="Times New Roman" w:cs="Times New Roman"/>
                      <w:b/>
                      <w:bCs/>
                      <w:color w:val="000000"/>
                      <w:sz w:val="28"/>
                      <w:szCs w:val="28"/>
                    </w:rPr>
                  </w:pPr>
                  <w:r w:rsidRPr="00F16F35">
                    <w:rPr>
                      <w:rFonts w:ascii="Times New Roman" w:eastAsia="Times New Roman" w:hAnsi="Times New Roman" w:cs="Times New Roman"/>
                      <w:b/>
                      <w:bCs/>
                      <w:color w:val="000000"/>
                      <w:sz w:val="28"/>
                      <w:szCs w:val="28"/>
                    </w:rPr>
                    <w:t>2</w:t>
                  </w:r>
                </w:p>
              </w:tc>
              <w:tc>
                <w:tcPr>
                  <w:tcW w:w="858" w:type="pct"/>
                  <w:tcBorders>
                    <w:top w:val="single" w:sz="4" w:space="0" w:color="000000"/>
                    <w:left w:val="single" w:sz="4" w:space="0" w:color="000000"/>
                    <w:bottom w:val="single" w:sz="4" w:space="0" w:color="000000"/>
                    <w:right w:val="single" w:sz="4" w:space="0" w:color="000000"/>
                  </w:tcBorders>
                  <w:vAlign w:val="center"/>
                </w:tcPr>
                <w:p w14:paraId="4D954FF5" w14:textId="77777777" w:rsidR="00F16F35" w:rsidRDefault="00F16F35" w:rsidP="00F16F35">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Công ty B</w:t>
                  </w:r>
                </w:p>
              </w:tc>
              <w:tc>
                <w:tcPr>
                  <w:tcW w:w="836" w:type="pct"/>
                  <w:tcBorders>
                    <w:top w:val="single" w:sz="4" w:space="0" w:color="000000"/>
                    <w:left w:val="single" w:sz="4" w:space="0" w:color="000000"/>
                    <w:bottom w:val="single" w:sz="4" w:space="0" w:color="000000"/>
                    <w:right w:val="single" w:sz="4" w:space="0" w:color="000000"/>
                  </w:tcBorders>
                  <w:vAlign w:val="center"/>
                </w:tcPr>
                <w:p w14:paraId="74294989" w14:textId="77777777" w:rsidR="00F16F35" w:rsidRDefault="00F16F35" w:rsidP="00F16F35">
                  <w:pPr>
                    <w:spacing w:after="0" w:line="360" w:lineRule="auto"/>
                    <w:jc w:val="both"/>
                    <w:rPr>
                      <w:rFonts w:ascii="Times New Roman" w:eastAsia="Times New Roman" w:hAnsi="Times New Roman" w:cs="Times New Roman"/>
                      <w:color w:val="000000"/>
                      <w:sz w:val="28"/>
                      <w:szCs w:val="28"/>
                    </w:rPr>
                  </w:pPr>
                </w:p>
              </w:tc>
              <w:tc>
                <w:tcPr>
                  <w:tcW w:w="704" w:type="pct"/>
                  <w:tcBorders>
                    <w:top w:val="single" w:sz="4" w:space="0" w:color="000000"/>
                    <w:left w:val="single" w:sz="4" w:space="0" w:color="000000"/>
                    <w:bottom w:val="single" w:sz="4" w:space="0" w:color="000000"/>
                    <w:right w:val="single" w:sz="4" w:space="0" w:color="000000"/>
                  </w:tcBorders>
                  <w:vAlign w:val="center"/>
                </w:tcPr>
                <w:p w14:paraId="6EF6FD4F" w14:textId="77777777" w:rsidR="00F16F35" w:rsidRDefault="00F16F35" w:rsidP="00F16F35">
                  <w:pPr>
                    <w:spacing w:after="0" w:line="360" w:lineRule="auto"/>
                    <w:jc w:val="both"/>
                    <w:rPr>
                      <w:rFonts w:ascii="Times New Roman" w:eastAsia="Times New Roman" w:hAnsi="Times New Roman" w:cs="Times New Roman"/>
                      <w:color w:val="000000"/>
                      <w:sz w:val="28"/>
                      <w:szCs w:val="28"/>
                    </w:rPr>
                  </w:pPr>
                </w:p>
              </w:tc>
              <w:tc>
                <w:tcPr>
                  <w:tcW w:w="568" w:type="pct"/>
                  <w:tcBorders>
                    <w:top w:val="single" w:sz="4" w:space="0" w:color="000000"/>
                    <w:left w:val="single" w:sz="4" w:space="0" w:color="000000"/>
                    <w:bottom w:val="single" w:sz="4" w:space="0" w:color="000000"/>
                    <w:right w:val="single" w:sz="4" w:space="0" w:color="000000"/>
                  </w:tcBorders>
                  <w:vAlign w:val="center"/>
                </w:tcPr>
                <w:p w14:paraId="1460B950" w14:textId="77777777" w:rsidR="00F16F35" w:rsidRDefault="00F16F35" w:rsidP="00F16F35">
                  <w:pPr>
                    <w:spacing w:after="0" w:line="360" w:lineRule="auto"/>
                    <w:jc w:val="both"/>
                    <w:rPr>
                      <w:rFonts w:ascii="Times New Roman" w:eastAsia="Times New Roman" w:hAnsi="Times New Roman" w:cs="Times New Roman"/>
                      <w:color w:val="000000"/>
                      <w:sz w:val="28"/>
                      <w:szCs w:val="28"/>
                    </w:rPr>
                  </w:pPr>
                </w:p>
              </w:tc>
              <w:tc>
                <w:tcPr>
                  <w:tcW w:w="631" w:type="pct"/>
                  <w:tcBorders>
                    <w:top w:val="single" w:sz="4" w:space="0" w:color="000000"/>
                    <w:left w:val="single" w:sz="4" w:space="0" w:color="000000"/>
                    <w:bottom w:val="single" w:sz="4" w:space="0" w:color="000000"/>
                    <w:right w:val="single" w:sz="4" w:space="0" w:color="000000"/>
                  </w:tcBorders>
                  <w:vAlign w:val="center"/>
                </w:tcPr>
                <w:p w14:paraId="5DB1DE0B" w14:textId="77777777" w:rsidR="00F16F35" w:rsidRDefault="00F16F35" w:rsidP="00F16F35">
                  <w:pPr>
                    <w:spacing w:after="0" w:line="360" w:lineRule="auto"/>
                    <w:jc w:val="both"/>
                    <w:rPr>
                      <w:rFonts w:ascii="Times New Roman" w:eastAsia="Times New Roman" w:hAnsi="Times New Roman" w:cs="Times New Roman"/>
                      <w:color w:val="000000"/>
                      <w:sz w:val="28"/>
                      <w:szCs w:val="28"/>
                    </w:rPr>
                  </w:pPr>
                </w:p>
              </w:tc>
              <w:tc>
                <w:tcPr>
                  <w:tcW w:w="620" w:type="pct"/>
                  <w:tcBorders>
                    <w:top w:val="single" w:sz="4" w:space="0" w:color="000000"/>
                    <w:left w:val="single" w:sz="4" w:space="0" w:color="000000"/>
                    <w:bottom w:val="single" w:sz="4" w:space="0" w:color="000000"/>
                    <w:right w:val="single" w:sz="4" w:space="0" w:color="000000"/>
                  </w:tcBorders>
                  <w:vAlign w:val="center"/>
                </w:tcPr>
                <w:p w14:paraId="0BA03DBE" w14:textId="77777777" w:rsidR="00F16F35" w:rsidRDefault="00F16F35" w:rsidP="00F16F35">
                  <w:pPr>
                    <w:spacing w:after="0" w:line="360" w:lineRule="auto"/>
                    <w:jc w:val="both"/>
                    <w:rPr>
                      <w:rFonts w:ascii="Times New Roman" w:eastAsia="Times New Roman" w:hAnsi="Times New Roman" w:cs="Times New Roman"/>
                      <w:color w:val="000000"/>
                      <w:sz w:val="28"/>
                      <w:szCs w:val="28"/>
                    </w:rPr>
                  </w:pPr>
                </w:p>
              </w:tc>
              <w:tc>
                <w:tcPr>
                  <w:tcW w:w="402" w:type="pct"/>
                  <w:tcBorders>
                    <w:top w:val="single" w:sz="4" w:space="0" w:color="000000"/>
                    <w:left w:val="single" w:sz="4" w:space="0" w:color="000000"/>
                    <w:bottom w:val="single" w:sz="4" w:space="0" w:color="000000"/>
                    <w:right w:val="single" w:sz="4" w:space="0" w:color="000000"/>
                  </w:tcBorders>
                  <w:vAlign w:val="center"/>
                </w:tcPr>
                <w:p w14:paraId="1D6D4B29" w14:textId="77777777" w:rsidR="00F16F35" w:rsidRDefault="00F16F35" w:rsidP="00F16F35">
                  <w:pPr>
                    <w:spacing w:after="0" w:line="360" w:lineRule="auto"/>
                    <w:jc w:val="both"/>
                    <w:rPr>
                      <w:rFonts w:ascii="Times New Roman" w:eastAsia="Times New Roman" w:hAnsi="Times New Roman" w:cs="Times New Roman"/>
                      <w:color w:val="000000"/>
                      <w:sz w:val="28"/>
                      <w:szCs w:val="28"/>
                    </w:rPr>
                  </w:pPr>
                </w:p>
              </w:tc>
            </w:tr>
            <w:tr w:rsidR="00F16F35" w14:paraId="40240993" w14:textId="77777777" w:rsidTr="004B10FF">
              <w:trPr>
                <w:cantSplit/>
                <w:trHeight w:val="20"/>
                <w:jc w:val="center"/>
              </w:trPr>
              <w:tc>
                <w:tcPr>
                  <w:tcW w:w="381" w:type="pct"/>
                  <w:tcBorders>
                    <w:top w:val="single" w:sz="4" w:space="0" w:color="000000"/>
                    <w:left w:val="single" w:sz="4" w:space="0" w:color="000000"/>
                    <w:bottom w:val="single" w:sz="4" w:space="0" w:color="000000"/>
                    <w:right w:val="single" w:sz="4" w:space="0" w:color="000000"/>
                  </w:tcBorders>
                  <w:vAlign w:val="center"/>
                </w:tcPr>
                <w:p w14:paraId="01571977" w14:textId="77777777" w:rsidR="00F16F35" w:rsidRPr="00F16F35" w:rsidRDefault="00F16F35" w:rsidP="00F16F35">
                  <w:pPr>
                    <w:spacing w:after="0" w:line="360" w:lineRule="auto"/>
                    <w:jc w:val="center"/>
                    <w:rPr>
                      <w:rFonts w:ascii="Times New Roman" w:eastAsia="Times New Roman" w:hAnsi="Times New Roman" w:cs="Times New Roman"/>
                      <w:b/>
                      <w:bCs/>
                      <w:color w:val="000000"/>
                      <w:sz w:val="28"/>
                      <w:szCs w:val="28"/>
                    </w:rPr>
                  </w:pPr>
                  <w:r w:rsidRPr="00F16F35">
                    <w:rPr>
                      <w:rFonts w:ascii="Times New Roman" w:eastAsia="Times New Roman" w:hAnsi="Times New Roman" w:cs="Times New Roman"/>
                      <w:b/>
                      <w:bCs/>
                      <w:color w:val="000000"/>
                      <w:sz w:val="28"/>
                      <w:szCs w:val="28"/>
                    </w:rPr>
                    <w:t>3</w:t>
                  </w:r>
                </w:p>
              </w:tc>
              <w:tc>
                <w:tcPr>
                  <w:tcW w:w="858" w:type="pct"/>
                  <w:tcBorders>
                    <w:top w:val="single" w:sz="4" w:space="0" w:color="000000"/>
                    <w:left w:val="single" w:sz="4" w:space="0" w:color="000000"/>
                    <w:bottom w:val="single" w:sz="4" w:space="0" w:color="000000"/>
                    <w:right w:val="single" w:sz="4" w:space="0" w:color="000000"/>
                  </w:tcBorders>
                  <w:vAlign w:val="center"/>
                </w:tcPr>
                <w:p w14:paraId="0578AB1F" w14:textId="77777777" w:rsidR="00F16F35" w:rsidRDefault="00F16F35" w:rsidP="00F16F35">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836" w:type="pct"/>
                  <w:tcBorders>
                    <w:top w:val="single" w:sz="4" w:space="0" w:color="000000"/>
                    <w:left w:val="single" w:sz="4" w:space="0" w:color="000000"/>
                    <w:bottom w:val="single" w:sz="4" w:space="0" w:color="000000"/>
                    <w:right w:val="single" w:sz="4" w:space="0" w:color="000000"/>
                  </w:tcBorders>
                  <w:vAlign w:val="center"/>
                </w:tcPr>
                <w:p w14:paraId="01498348" w14:textId="77777777" w:rsidR="00F16F35" w:rsidRDefault="00F16F35" w:rsidP="00F16F35">
                  <w:pPr>
                    <w:spacing w:after="0" w:line="360" w:lineRule="auto"/>
                    <w:jc w:val="both"/>
                    <w:rPr>
                      <w:rFonts w:ascii="Times New Roman" w:eastAsia="Times New Roman" w:hAnsi="Times New Roman" w:cs="Times New Roman"/>
                      <w:color w:val="000000"/>
                      <w:sz w:val="28"/>
                      <w:szCs w:val="28"/>
                    </w:rPr>
                  </w:pPr>
                </w:p>
              </w:tc>
              <w:tc>
                <w:tcPr>
                  <w:tcW w:w="704" w:type="pct"/>
                  <w:tcBorders>
                    <w:top w:val="single" w:sz="4" w:space="0" w:color="000000"/>
                    <w:left w:val="single" w:sz="4" w:space="0" w:color="000000"/>
                    <w:bottom w:val="single" w:sz="4" w:space="0" w:color="000000"/>
                    <w:right w:val="single" w:sz="4" w:space="0" w:color="000000"/>
                  </w:tcBorders>
                  <w:vAlign w:val="center"/>
                </w:tcPr>
                <w:p w14:paraId="7C3E16E9" w14:textId="77777777" w:rsidR="00F16F35" w:rsidRDefault="00F16F35" w:rsidP="00F16F35">
                  <w:pPr>
                    <w:spacing w:after="0" w:line="360" w:lineRule="auto"/>
                    <w:jc w:val="both"/>
                    <w:rPr>
                      <w:rFonts w:ascii="Times New Roman" w:eastAsia="Times New Roman" w:hAnsi="Times New Roman" w:cs="Times New Roman"/>
                      <w:color w:val="000000"/>
                      <w:sz w:val="28"/>
                      <w:szCs w:val="28"/>
                    </w:rPr>
                  </w:pPr>
                </w:p>
              </w:tc>
              <w:tc>
                <w:tcPr>
                  <w:tcW w:w="568" w:type="pct"/>
                  <w:tcBorders>
                    <w:top w:val="single" w:sz="4" w:space="0" w:color="000000"/>
                    <w:left w:val="single" w:sz="4" w:space="0" w:color="000000"/>
                    <w:bottom w:val="single" w:sz="4" w:space="0" w:color="000000"/>
                    <w:right w:val="single" w:sz="4" w:space="0" w:color="000000"/>
                  </w:tcBorders>
                  <w:vAlign w:val="center"/>
                </w:tcPr>
                <w:p w14:paraId="7501DA96" w14:textId="77777777" w:rsidR="00F16F35" w:rsidRDefault="00F16F35" w:rsidP="00F16F35">
                  <w:pPr>
                    <w:spacing w:after="0" w:line="360" w:lineRule="auto"/>
                    <w:jc w:val="both"/>
                    <w:rPr>
                      <w:rFonts w:ascii="Times New Roman" w:eastAsia="Times New Roman" w:hAnsi="Times New Roman" w:cs="Times New Roman"/>
                      <w:color w:val="000000"/>
                      <w:sz w:val="28"/>
                      <w:szCs w:val="28"/>
                    </w:rPr>
                  </w:pPr>
                </w:p>
              </w:tc>
              <w:tc>
                <w:tcPr>
                  <w:tcW w:w="631" w:type="pct"/>
                  <w:tcBorders>
                    <w:top w:val="single" w:sz="4" w:space="0" w:color="000000"/>
                    <w:left w:val="single" w:sz="4" w:space="0" w:color="000000"/>
                    <w:bottom w:val="single" w:sz="4" w:space="0" w:color="000000"/>
                    <w:right w:val="single" w:sz="4" w:space="0" w:color="000000"/>
                  </w:tcBorders>
                  <w:vAlign w:val="center"/>
                </w:tcPr>
                <w:p w14:paraId="632B9CA8" w14:textId="77777777" w:rsidR="00F16F35" w:rsidRDefault="00F16F35" w:rsidP="00F16F35">
                  <w:pPr>
                    <w:spacing w:after="0" w:line="360" w:lineRule="auto"/>
                    <w:jc w:val="both"/>
                    <w:rPr>
                      <w:rFonts w:ascii="Times New Roman" w:eastAsia="Times New Roman" w:hAnsi="Times New Roman" w:cs="Times New Roman"/>
                      <w:color w:val="000000"/>
                      <w:sz w:val="28"/>
                      <w:szCs w:val="28"/>
                    </w:rPr>
                  </w:pPr>
                </w:p>
              </w:tc>
              <w:tc>
                <w:tcPr>
                  <w:tcW w:w="620" w:type="pct"/>
                  <w:tcBorders>
                    <w:top w:val="single" w:sz="4" w:space="0" w:color="000000"/>
                    <w:left w:val="single" w:sz="4" w:space="0" w:color="000000"/>
                    <w:bottom w:val="single" w:sz="4" w:space="0" w:color="000000"/>
                    <w:right w:val="single" w:sz="4" w:space="0" w:color="000000"/>
                  </w:tcBorders>
                  <w:vAlign w:val="center"/>
                </w:tcPr>
                <w:p w14:paraId="1B25D617" w14:textId="77777777" w:rsidR="00F16F35" w:rsidRDefault="00F16F35" w:rsidP="00F16F35">
                  <w:pPr>
                    <w:spacing w:after="0" w:line="360" w:lineRule="auto"/>
                    <w:jc w:val="both"/>
                    <w:rPr>
                      <w:rFonts w:ascii="Times New Roman" w:eastAsia="Times New Roman" w:hAnsi="Times New Roman" w:cs="Times New Roman"/>
                      <w:color w:val="000000"/>
                      <w:sz w:val="28"/>
                      <w:szCs w:val="28"/>
                    </w:rPr>
                  </w:pPr>
                </w:p>
              </w:tc>
              <w:tc>
                <w:tcPr>
                  <w:tcW w:w="402" w:type="pct"/>
                  <w:tcBorders>
                    <w:top w:val="single" w:sz="4" w:space="0" w:color="000000"/>
                    <w:left w:val="single" w:sz="4" w:space="0" w:color="000000"/>
                    <w:bottom w:val="single" w:sz="4" w:space="0" w:color="000000"/>
                    <w:right w:val="single" w:sz="4" w:space="0" w:color="000000"/>
                  </w:tcBorders>
                  <w:vAlign w:val="center"/>
                </w:tcPr>
                <w:p w14:paraId="1592E9E7" w14:textId="77777777" w:rsidR="00F16F35" w:rsidRDefault="00F16F35" w:rsidP="00F16F35">
                  <w:pPr>
                    <w:spacing w:after="0" w:line="360" w:lineRule="auto"/>
                    <w:jc w:val="both"/>
                    <w:rPr>
                      <w:rFonts w:ascii="Times New Roman" w:eastAsia="Times New Roman" w:hAnsi="Times New Roman" w:cs="Times New Roman"/>
                      <w:color w:val="000000"/>
                      <w:sz w:val="28"/>
                      <w:szCs w:val="28"/>
                    </w:rPr>
                  </w:pPr>
                </w:p>
              </w:tc>
            </w:tr>
            <w:tr w:rsidR="00F16F35" w14:paraId="25197B02" w14:textId="77777777" w:rsidTr="004B10FF">
              <w:trPr>
                <w:trHeight w:val="20"/>
                <w:jc w:val="center"/>
              </w:trPr>
              <w:tc>
                <w:tcPr>
                  <w:tcW w:w="2075" w:type="pct"/>
                  <w:gridSpan w:val="3"/>
                  <w:tcBorders>
                    <w:top w:val="single" w:sz="4" w:space="0" w:color="000000"/>
                    <w:left w:val="single" w:sz="4" w:space="0" w:color="000000"/>
                    <w:bottom w:val="single" w:sz="4" w:space="0" w:color="000000"/>
                    <w:right w:val="single" w:sz="4" w:space="0" w:color="000000"/>
                  </w:tcBorders>
                  <w:vAlign w:val="center"/>
                </w:tcPr>
                <w:p w14:paraId="41903142" w14:textId="77777777" w:rsidR="00F16F35" w:rsidRDefault="00F16F35" w:rsidP="00F16F35">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Tổng cộng</w:t>
                  </w:r>
                </w:p>
              </w:tc>
              <w:tc>
                <w:tcPr>
                  <w:tcW w:w="704" w:type="pct"/>
                  <w:tcBorders>
                    <w:top w:val="single" w:sz="4" w:space="0" w:color="000000"/>
                    <w:left w:val="single" w:sz="4" w:space="0" w:color="000000"/>
                    <w:bottom w:val="single" w:sz="4" w:space="0" w:color="000000"/>
                    <w:right w:val="single" w:sz="4" w:space="0" w:color="000000"/>
                  </w:tcBorders>
                  <w:vAlign w:val="center"/>
                </w:tcPr>
                <w:p w14:paraId="53BE772F" w14:textId="77777777" w:rsidR="00F16F35" w:rsidRDefault="00F16F35" w:rsidP="00F16F35">
                  <w:pPr>
                    <w:spacing w:after="0" w:line="360" w:lineRule="auto"/>
                    <w:jc w:val="both"/>
                    <w:rPr>
                      <w:rFonts w:ascii="Times New Roman" w:eastAsia="Times New Roman" w:hAnsi="Times New Roman" w:cs="Times New Roman"/>
                      <w:color w:val="000000"/>
                      <w:sz w:val="28"/>
                      <w:szCs w:val="28"/>
                    </w:rPr>
                  </w:pPr>
                </w:p>
              </w:tc>
              <w:tc>
                <w:tcPr>
                  <w:tcW w:w="568" w:type="pct"/>
                  <w:tcBorders>
                    <w:top w:val="single" w:sz="4" w:space="0" w:color="000000"/>
                    <w:left w:val="single" w:sz="4" w:space="0" w:color="000000"/>
                    <w:bottom w:val="single" w:sz="4" w:space="0" w:color="000000"/>
                    <w:right w:val="single" w:sz="4" w:space="0" w:color="000000"/>
                  </w:tcBorders>
                  <w:vAlign w:val="center"/>
                </w:tcPr>
                <w:p w14:paraId="4CEF277B" w14:textId="77777777" w:rsidR="00F16F35" w:rsidRDefault="00F16F35" w:rsidP="00F16F35">
                  <w:pPr>
                    <w:spacing w:after="0" w:line="360" w:lineRule="auto"/>
                    <w:jc w:val="both"/>
                    <w:rPr>
                      <w:rFonts w:ascii="Times New Roman" w:eastAsia="Times New Roman" w:hAnsi="Times New Roman" w:cs="Times New Roman"/>
                      <w:color w:val="000000"/>
                      <w:sz w:val="28"/>
                      <w:szCs w:val="28"/>
                    </w:rPr>
                  </w:pPr>
                </w:p>
              </w:tc>
              <w:tc>
                <w:tcPr>
                  <w:tcW w:w="631" w:type="pct"/>
                  <w:tcBorders>
                    <w:top w:val="single" w:sz="4" w:space="0" w:color="000000"/>
                    <w:left w:val="single" w:sz="4" w:space="0" w:color="000000"/>
                    <w:bottom w:val="single" w:sz="4" w:space="0" w:color="000000"/>
                    <w:right w:val="single" w:sz="4" w:space="0" w:color="000000"/>
                  </w:tcBorders>
                  <w:vAlign w:val="center"/>
                </w:tcPr>
                <w:p w14:paraId="0DCA789F" w14:textId="77777777" w:rsidR="00F16F35" w:rsidRDefault="00F16F35" w:rsidP="00F16F35">
                  <w:pPr>
                    <w:spacing w:after="0" w:line="360" w:lineRule="auto"/>
                    <w:jc w:val="both"/>
                    <w:rPr>
                      <w:rFonts w:ascii="Times New Roman" w:eastAsia="Times New Roman" w:hAnsi="Times New Roman" w:cs="Times New Roman"/>
                      <w:color w:val="000000"/>
                      <w:sz w:val="28"/>
                      <w:szCs w:val="28"/>
                    </w:rPr>
                  </w:pPr>
                </w:p>
              </w:tc>
              <w:tc>
                <w:tcPr>
                  <w:tcW w:w="620" w:type="pct"/>
                  <w:tcBorders>
                    <w:top w:val="single" w:sz="4" w:space="0" w:color="000000"/>
                    <w:left w:val="single" w:sz="4" w:space="0" w:color="000000"/>
                    <w:bottom w:val="single" w:sz="4" w:space="0" w:color="000000"/>
                    <w:right w:val="single" w:sz="4" w:space="0" w:color="000000"/>
                  </w:tcBorders>
                  <w:vAlign w:val="center"/>
                </w:tcPr>
                <w:p w14:paraId="2B82248F" w14:textId="77777777" w:rsidR="00F16F35" w:rsidRDefault="00F16F35" w:rsidP="00F16F35">
                  <w:pPr>
                    <w:spacing w:after="0" w:line="360" w:lineRule="auto"/>
                    <w:jc w:val="both"/>
                    <w:rPr>
                      <w:rFonts w:ascii="Times New Roman" w:eastAsia="Times New Roman" w:hAnsi="Times New Roman" w:cs="Times New Roman"/>
                      <w:color w:val="000000"/>
                      <w:sz w:val="28"/>
                      <w:szCs w:val="28"/>
                    </w:rPr>
                  </w:pPr>
                </w:p>
              </w:tc>
              <w:tc>
                <w:tcPr>
                  <w:tcW w:w="402" w:type="pct"/>
                  <w:tcBorders>
                    <w:top w:val="single" w:sz="4" w:space="0" w:color="000000"/>
                    <w:left w:val="single" w:sz="4" w:space="0" w:color="000000"/>
                    <w:bottom w:val="single" w:sz="4" w:space="0" w:color="000000"/>
                    <w:right w:val="single" w:sz="4" w:space="0" w:color="000000"/>
                  </w:tcBorders>
                  <w:vAlign w:val="center"/>
                </w:tcPr>
                <w:p w14:paraId="3AC14FA7" w14:textId="77777777" w:rsidR="00F16F35" w:rsidRDefault="00F16F35" w:rsidP="00F16F35">
                  <w:pPr>
                    <w:spacing w:after="0" w:line="360" w:lineRule="auto"/>
                    <w:jc w:val="both"/>
                    <w:rPr>
                      <w:rFonts w:ascii="Times New Roman" w:eastAsia="Times New Roman" w:hAnsi="Times New Roman" w:cs="Times New Roman"/>
                      <w:color w:val="000000"/>
                      <w:sz w:val="28"/>
                      <w:szCs w:val="28"/>
                    </w:rPr>
                  </w:pPr>
                </w:p>
              </w:tc>
            </w:tr>
          </w:tbl>
          <w:p w14:paraId="5D90BE30" w14:textId="77777777" w:rsidR="00F16F35" w:rsidRPr="00F16F35" w:rsidRDefault="00F16F35" w:rsidP="00F16F35">
            <w:pPr>
              <w:spacing w:line="360" w:lineRule="auto"/>
              <w:jc w:val="right"/>
              <w:rPr>
                <w:i/>
                <w:iCs/>
                <w:color w:val="000000"/>
                <w:sz w:val="28"/>
                <w:szCs w:val="28"/>
              </w:rPr>
            </w:pPr>
            <w:r>
              <w:rPr>
                <w:i/>
                <w:iCs/>
                <w:color w:val="000000"/>
                <w:sz w:val="28"/>
                <w:szCs w:val="28"/>
              </w:rPr>
              <w:t>…</w:t>
            </w:r>
            <w:r>
              <w:rPr>
                <w:i/>
                <w:iCs/>
                <w:color w:val="000000"/>
                <w:sz w:val="28"/>
                <w:szCs w:val="28"/>
                <w:lang w:val="en-SG"/>
              </w:rPr>
              <w:t>………</w:t>
            </w:r>
            <w:r w:rsidRPr="00F16F35">
              <w:rPr>
                <w:i/>
                <w:iCs/>
                <w:color w:val="000000"/>
                <w:sz w:val="28"/>
                <w:szCs w:val="28"/>
              </w:rPr>
              <w:t>...., ngày ..... tháng ..... năm ......</w:t>
            </w:r>
          </w:p>
          <w:tbl>
            <w:tblPr>
              <w:tblStyle w:val="a1"/>
              <w:tblW w:w="5000" w:type="pct"/>
              <w:tblBorders>
                <w:top w:val="nil"/>
                <w:left w:val="nil"/>
                <w:bottom w:val="nil"/>
                <w:right w:val="nil"/>
                <w:insideH w:val="nil"/>
                <w:insideV w:val="nil"/>
              </w:tblBorders>
              <w:tblLayout w:type="fixed"/>
              <w:tblLook w:val="0400" w:firstRow="0" w:lastRow="0" w:firstColumn="0" w:lastColumn="0" w:noHBand="0" w:noVBand="1"/>
            </w:tblPr>
            <w:tblGrid>
              <w:gridCol w:w="4873"/>
              <w:gridCol w:w="4873"/>
            </w:tblGrid>
            <w:tr w:rsidR="00F16F35" w14:paraId="1634A8F0" w14:textId="77777777" w:rsidTr="00F16F35">
              <w:tc>
                <w:tcPr>
                  <w:tcW w:w="2500" w:type="pct"/>
                </w:tcPr>
                <w:p w14:paraId="14DD15B3" w14:textId="77777777" w:rsidR="00F16F35" w:rsidRDefault="00F16F35" w:rsidP="00F16F35">
                  <w:pPr>
                    <w:spacing w:line="360" w:lineRule="auto"/>
                    <w:jc w:val="center"/>
                    <w:rPr>
                      <w:b/>
                      <w:color w:val="000000"/>
                      <w:sz w:val="28"/>
                      <w:szCs w:val="28"/>
                    </w:rPr>
                  </w:pPr>
                  <w:r>
                    <w:rPr>
                      <w:b/>
                      <w:color w:val="000000"/>
                      <w:sz w:val="28"/>
                      <w:szCs w:val="28"/>
                    </w:rPr>
                    <w:t>NGƯỜI LẬP BIỂU</w:t>
                  </w:r>
                </w:p>
                <w:p w14:paraId="00963AD7" w14:textId="77777777" w:rsidR="00F16F35" w:rsidRDefault="00F16F35" w:rsidP="00F16F35">
                  <w:pPr>
                    <w:spacing w:line="360" w:lineRule="auto"/>
                    <w:jc w:val="center"/>
                    <w:rPr>
                      <w:b/>
                      <w:color w:val="000000"/>
                      <w:sz w:val="28"/>
                      <w:szCs w:val="28"/>
                    </w:rPr>
                  </w:pPr>
                  <w:r>
                    <w:rPr>
                      <w:i/>
                      <w:color w:val="000000"/>
                      <w:sz w:val="28"/>
                      <w:szCs w:val="28"/>
                    </w:rPr>
                    <w:t>(Ký, ghi rõ họ tên)</w:t>
                  </w:r>
                </w:p>
              </w:tc>
              <w:tc>
                <w:tcPr>
                  <w:tcW w:w="2500" w:type="pct"/>
                </w:tcPr>
                <w:p w14:paraId="1E5BF02C" w14:textId="77777777" w:rsidR="00F16F35" w:rsidRDefault="00F16F35" w:rsidP="00F16F35">
                  <w:pPr>
                    <w:spacing w:line="360" w:lineRule="auto"/>
                    <w:jc w:val="center"/>
                    <w:rPr>
                      <w:b/>
                      <w:color w:val="000000"/>
                      <w:sz w:val="28"/>
                      <w:szCs w:val="28"/>
                    </w:rPr>
                  </w:pPr>
                  <w:r>
                    <w:rPr>
                      <w:b/>
                      <w:color w:val="000000"/>
                      <w:sz w:val="28"/>
                      <w:szCs w:val="28"/>
                    </w:rPr>
                    <w:t>CHỦ ĐẦU TƯ</w:t>
                  </w:r>
                </w:p>
                <w:p w14:paraId="481985F3" w14:textId="77777777" w:rsidR="00F16F35" w:rsidRDefault="00F16F35" w:rsidP="00F16F35">
                  <w:pPr>
                    <w:spacing w:line="360" w:lineRule="auto"/>
                    <w:jc w:val="center"/>
                    <w:rPr>
                      <w:b/>
                      <w:color w:val="000000"/>
                      <w:sz w:val="28"/>
                      <w:szCs w:val="28"/>
                    </w:rPr>
                  </w:pPr>
                  <w:r>
                    <w:rPr>
                      <w:i/>
                      <w:color w:val="000000"/>
                      <w:sz w:val="28"/>
                      <w:szCs w:val="28"/>
                    </w:rPr>
                    <w:t>(Ký, đóng dấu, ghi rõ họ tên)</w:t>
                  </w:r>
                </w:p>
              </w:tc>
            </w:tr>
          </w:tbl>
          <w:p w14:paraId="7D41BF53" w14:textId="77777777" w:rsidR="00F16F35" w:rsidRDefault="00F16F35" w:rsidP="00F16F35">
            <w:pPr>
              <w:spacing w:line="360" w:lineRule="auto"/>
              <w:jc w:val="both"/>
              <w:rPr>
                <w:b/>
                <w:i/>
                <w:color w:val="000000"/>
                <w:sz w:val="28"/>
                <w:szCs w:val="28"/>
              </w:rPr>
            </w:pPr>
            <w:r>
              <w:rPr>
                <w:b/>
                <w:i/>
                <w:color w:val="000000"/>
                <w:sz w:val="28"/>
                <w:szCs w:val="28"/>
              </w:rPr>
              <w:t>Ghi chú:</w:t>
            </w:r>
          </w:p>
          <w:p w14:paraId="5E55BF92" w14:textId="77777777" w:rsidR="00F16F35" w:rsidRDefault="00F16F35" w:rsidP="00F16F35">
            <w:pPr>
              <w:spacing w:line="360" w:lineRule="auto"/>
              <w:jc w:val="both"/>
              <w:rPr>
                <w:i/>
                <w:color w:val="000000"/>
                <w:sz w:val="28"/>
                <w:szCs w:val="28"/>
              </w:rPr>
            </w:pPr>
            <w:r>
              <w:rPr>
                <w:i/>
                <w:color w:val="000000"/>
                <w:sz w:val="28"/>
                <w:szCs w:val="28"/>
              </w:rPr>
              <w:t>- Trường hợp không có nội dung phát sinh thì ghi cụ thể “</w:t>
            </w:r>
            <w:r>
              <w:rPr>
                <w:b/>
                <w:i/>
                <w:color w:val="000000"/>
                <w:sz w:val="28"/>
                <w:szCs w:val="28"/>
              </w:rPr>
              <w:t>không có</w:t>
            </w:r>
            <w:r>
              <w:rPr>
                <w:i/>
                <w:color w:val="000000"/>
                <w:sz w:val="28"/>
                <w:szCs w:val="28"/>
              </w:rPr>
              <w:t>” vào biểu.</w:t>
            </w:r>
          </w:p>
          <w:p w14:paraId="1AA33DF3" w14:textId="77777777" w:rsidR="00F16F35" w:rsidRDefault="00F16F35" w:rsidP="00F16F35">
            <w:pPr>
              <w:spacing w:line="360" w:lineRule="auto"/>
              <w:jc w:val="both"/>
              <w:rPr>
                <w:i/>
                <w:color w:val="000000"/>
                <w:sz w:val="28"/>
                <w:szCs w:val="28"/>
              </w:rPr>
            </w:pPr>
            <w:r>
              <w:rPr>
                <w:i/>
                <w:color w:val="000000"/>
                <w:sz w:val="28"/>
                <w:szCs w:val="28"/>
              </w:rPr>
              <w:t>- Xác định rõ khoản phải thu, phải trả cụ thể của từng cá nhân, tổ chức.</w:t>
            </w:r>
          </w:p>
          <w:p w14:paraId="53996442" w14:textId="3A8E28BD" w:rsidR="00F16F35" w:rsidRPr="00F16F35" w:rsidRDefault="00F16F35" w:rsidP="00F16F35">
            <w:pPr>
              <w:spacing w:line="360" w:lineRule="auto"/>
              <w:jc w:val="both"/>
              <w:rPr>
                <w:i/>
                <w:color w:val="000000"/>
                <w:sz w:val="28"/>
                <w:szCs w:val="28"/>
              </w:rPr>
            </w:pPr>
            <w:r>
              <w:rPr>
                <w:i/>
                <w:color w:val="000000"/>
                <w:sz w:val="28"/>
                <w:szCs w:val="28"/>
              </w:rPr>
              <w:t>- Cột 3: Trường hợp không có hợp đồng thì ghi nội dung công việc; trường hợp có hợp đồng thì ghi số và ngày, tháng, năm của hợp đồng.</w:t>
            </w:r>
          </w:p>
        </w:tc>
      </w:tr>
    </w:tbl>
    <w:p w14:paraId="64B318EB" w14:textId="77777777" w:rsidR="00424204" w:rsidRDefault="00000000">
      <w:pPr>
        <w:pStyle w:val="Heading1"/>
        <w:spacing w:before="0"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 xml:space="preserve">Bạn tải mẫu 07/QTDA báo cáo tình hình công nợ của dự án hoàn thành mới nhất năm 2025 </w:t>
      </w:r>
      <w:r>
        <w:rPr>
          <w:rFonts w:ascii="Times New Roman" w:eastAsia="Times New Roman" w:hAnsi="Times New Roman" w:cs="Times New Roman"/>
          <w:b/>
          <w:color w:val="5B9BD5"/>
          <w:sz w:val="28"/>
          <w:szCs w:val="28"/>
        </w:rPr>
        <w:t>TẠI ĐÂY</w:t>
      </w:r>
      <w:r>
        <w:rPr>
          <w:rFonts w:ascii="Times New Roman" w:eastAsia="Times New Roman" w:hAnsi="Times New Roman" w:cs="Times New Roman"/>
          <w:color w:val="000000"/>
          <w:sz w:val="28"/>
          <w:szCs w:val="28"/>
        </w:rPr>
        <w:t>.</w:t>
      </w:r>
    </w:p>
    <w:p w14:paraId="69057B17" w14:textId="77777777" w:rsidR="00F16F35" w:rsidRDefault="00F16F35">
      <w:pPr>
        <w:spacing w:after="0" w:line="360" w:lineRule="auto"/>
        <w:jc w:val="both"/>
        <w:rPr>
          <w:rFonts w:ascii="Times New Roman" w:eastAsia="Times New Roman" w:hAnsi="Times New Roman" w:cs="Times New Roman"/>
          <w:b/>
          <w:color w:val="000000"/>
          <w:sz w:val="28"/>
          <w:szCs w:val="28"/>
          <w:lang w:val="en-SG"/>
        </w:rPr>
      </w:pPr>
    </w:p>
    <w:p w14:paraId="45CFD44D" w14:textId="49234471" w:rsidR="00424204"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lastRenderedPageBreak/>
        <w:t xml:space="preserve">3. </w:t>
      </w:r>
      <w:r w:rsidR="00F16F35" w:rsidRPr="00F16F35">
        <w:rPr>
          <w:rFonts w:ascii="Times New Roman" w:eastAsia="Times New Roman" w:hAnsi="Times New Roman" w:cs="Times New Roman"/>
          <w:b/>
          <w:color w:val="000000"/>
          <w:sz w:val="28"/>
          <w:szCs w:val="28"/>
        </w:rPr>
        <w:t>Nhiệm vụ của cơ quan tài chính các cấp, cơ quan chủ trì thẩm tra quyết toán vốn đầu tư dự án hoàn thành</w:t>
      </w:r>
    </w:p>
    <w:p w14:paraId="66E776CF" w14:textId="2196E4BE" w:rsidR="00F16F35" w:rsidRPr="00F16F35" w:rsidRDefault="00F16F35" w:rsidP="00F16F35">
      <w:pPr>
        <w:spacing w:after="0" w:line="360" w:lineRule="auto"/>
        <w:jc w:val="both"/>
        <w:rPr>
          <w:rFonts w:ascii="Times New Roman" w:eastAsia="Times New Roman" w:hAnsi="Times New Roman" w:cs="Times New Roman"/>
          <w:bCs/>
          <w:color w:val="000000"/>
          <w:sz w:val="28"/>
          <w:szCs w:val="28"/>
          <w:lang w:val="en-SG"/>
        </w:rPr>
      </w:pPr>
      <w:r w:rsidRPr="00F16F35">
        <w:rPr>
          <w:rFonts w:ascii="Times New Roman" w:eastAsia="Times New Roman" w:hAnsi="Times New Roman" w:cs="Times New Roman"/>
          <w:bCs/>
          <w:color w:val="000000"/>
          <w:sz w:val="28"/>
          <w:szCs w:val="28"/>
          <w:lang w:val="en-SG"/>
        </w:rPr>
        <w:t>Nhiệm vụ của cơ quan tài chính các cấp, cơ quan chủ trì thẩm tra quyết toán vốn đầu tư dự án hoàn thành được quy định tại Điều 50 Nghị định 254/2025/NĐ-CP, cụ thể như sau:</w:t>
      </w:r>
    </w:p>
    <w:p w14:paraId="3819B5F7" w14:textId="34D21D6C" w:rsidR="00F16F35" w:rsidRPr="00F16F35" w:rsidRDefault="00F16F35" w:rsidP="00F16F35">
      <w:pPr>
        <w:spacing w:after="0" w:line="360" w:lineRule="auto"/>
        <w:jc w:val="both"/>
        <w:rPr>
          <w:rFonts w:ascii="Times New Roman" w:eastAsia="Times New Roman" w:hAnsi="Times New Roman" w:cs="Times New Roman"/>
          <w:bCs/>
          <w:color w:val="000000"/>
          <w:sz w:val="28"/>
          <w:szCs w:val="28"/>
          <w:lang w:val="en-SG"/>
        </w:rPr>
      </w:pPr>
      <w:r w:rsidRPr="00F16F35">
        <w:rPr>
          <w:rFonts w:ascii="Times New Roman" w:eastAsia="Times New Roman" w:hAnsi="Times New Roman" w:cs="Times New Roman"/>
          <w:bCs/>
          <w:color w:val="000000"/>
          <w:sz w:val="28"/>
          <w:szCs w:val="28"/>
          <w:lang w:val="en-SG"/>
        </w:rPr>
        <w:t>(1) Thực hiện công tác quản lý tài chính đầu tư công trong việc chấp hành chế độ, chính sách về quản lý, thanh toán, quyết toán dự án sử dụng vốn đầu tư công theo quy định của pháp luật hiện hành và tại Nghị định 254/2025/NĐ-CP.</w:t>
      </w:r>
    </w:p>
    <w:p w14:paraId="73BBC5C5" w14:textId="7BBF8E40" w:rsidR="00F16F35" w:rsidRPr="00F16F35" w:rsidRDefault="00F16F35" w:rsidP="00F16F35">
      <w:pPr>
        <w:spacing w:after="0" w:line="360" w:lineRule="auto"/>
        <w:jc w:val="both"/>
        <w:rPr>
          <w:rFonts w:ascii="Times New Roman" w:eastAsia="Times New Roman" w:hAnsi="Times New Roman" w:cs="Times New Roman"/>
          <w:bCs/>
          <w:color w:val="000000"/>
          <w:sz w:val="28"/>
          <w:szCs w:val="28"/>
          <w:lang w:val="en-SG"/>
        </w:rPr>
      </w:pPr>
      <w:r w:rsidRPr="00F16F35">
        <w:rPr>
          <w:rFonts w:ascii="Times New Roman" w:eastAsia="Times New Roman" w:hAnsi="Times New Roman" w:cs="Times New Roman"/>
          <w:bCs/>
          <w:color w:val="000000"/>
          <w:sz w:val="28"/>
          <w:szCs w:val="28"/>
          <w:lang w:val="en-SG"/>
        </w:rPr>
        <w:t>(2)Thực hiện kiểm tra phân bổ vốn đầu tư công nguồn ngân sách nhà nước theo quy định của Luật Ngân sách nhà nước và Nghị định 254/2025/NĐ-CP. Tổng hợp vốn kế hoạch đầu tư công trung hạn và hằng năm vốn ngân sách nhà nước (bao gồm: vốn trong nước, vốn nước ngoài) trong phạm vi quản lý.</w:t>
      </w:r>
    </w:p>
    <w:p w14:paraId="424ABFF9" w14:textId="7EC11B2B" w:rsidR="00F16F35" w:rsidRPr="00F16F35" w:rsidRDefault="00F16F35" w:rsidP="00F16F35">
      <w:pPr>
        <w:spacing w:after="0" w:line="360" w:lineRule="auto"/>
        <w:jc w:val="both"/>
        <w:rPr>
          <w:rFonts w:ascii="Times New Roman" w:eastAsia="Times New Roman" w:hAnsi="Times New Roman" w:cs="Times New Roman"/>
          <w:bCs/>
          <w:color w:val="000000"/>
          <w:sz w:val="28"/>
          <w:szCs w:val="28"/>
          <w:lang w:val="en-SG"/>
        </w:rPr>
      </w:pPr>
      <w:r w:rsidRPr="00F16F35">
        <w:rPr>
          <w:rFonts w:ascii="Times New Roman" w:eastAsia="Times New Roman" w:hAnsi="Times New Roman" w:cs="Times New Roman"/>
          <w:bCs/>
          <w:color w:val="000000"/>
          <w:sz w:val="28"/>
          <w:szCs w:val="28"/>
          <w:lang w:val="en-SG"/>
        </w:rPr>
        <w:t>(3) Chủ trì hướng dẫn và kiểm tra cơ quan thanh toán, chủ đầu tư, nhà thầu thực hiện nhiệm vụ, dự án đầu tư công về việc quản lý, thanh toán, quyết toán dự án sử dụng vốn đầu tư công theo quy định tại Nghị định 254/2025/NĐ-CP.</w:t>
      </w:r>
    </w:p>
    <w:p w14:paraId="2AB3949F" w14:textId="513C2C71" w:rsidR="00F16F35" w:rsidRPr="00F16F35" w:rsidRDefault="00F16F35" w:rsidP="00F16F35">
      <w:pPr>
        <w:spacing w:after="0" w:line="360" w:lineRule="auto"/>
        <w:jc w:val="both"/>
        <w:rPr>
          <w:rFonts w:ascii="Times New Roman" w:eastAsia="Times New Roman" w:hAnsi="Times New Roman" w:cs="Times New Roman"/>
          <w:bCs/>
          <w:color w:val="000000"/>
          <w:sz w:val="28"/>
          <w:szCs w:val="28"/>
          <w:lang w:val="en-SG"/>
        </w:rPr>
      </w:pPr>
      <w:r w:rsidRPr="00F16F35">
        <w:rPr>
          <w:rFonts w:ascii="Times New Roman" w:eastAsia="Times New Roman" w:hAnsi="Times New Roman" w:cs="Times New Roman"/>
          <w:bCs/>
          <w:color w:val="000000"/>
          <w:sz w:val="28"/>
          <w:szCs w:val="28"/>
          <w:lang w:val="en-SG"/>
        </w:rPr>
        <w:t>Phối hợp với các cơ quan chức năng hướng dẫn và kiểm tra cơ quan thanh toán, chủ đầu tư, nhà thầu thực hiện nhiệm vụ, dự án đầu tư công về việc chấp hành chế độ, chính sách tài chính đầu tư công, tình hình quản lý, thanh toán, quyết toán dự án sử dụng vốn đầu tư công để có giải pháp xử lý các trường hợp vi phạm theo thẩm quyền hoặc trình cấp có thẩm quyền xử lý.</w:t>
      </w:r>
    </w:p>
    <w:p w14:paraId="6C1B0426" w14:textId="0C81D394" w:rsidR="00F16F35" w:rsidRPr="00F16F35" w:rsidRDefault="00F16F35" w:rsidP="00F16F35">
      <w:pPr>
        <w:spacing w:after="0" w:line="360" w:lineRule="auto"/>
        <w:jc w:val="both"/>
        <w:rPr>
          <w:rFonts w:ascii="Times New Roman" w:eastAsia="Times New Roman" w:hAnsi="Times New Roman" w:cs="Times New Roman"/>
          <w:bCs/>
          <w:color w:val="000000"/>
          <w:sz w:val="28"/>
          <w:szCs w:val="28"/>
          <w:lang w:val="en-SG"/>
        </w:rPr>
      </w:pPr>
      <w:r w:rsidRPr="00F16F35">
        <w:rPr>
          <w:rFonts w:ascii="Times New Roman" w:eastAsia="Times New Roman" w:hAnsi="Times New Roman" w:cs="Times New Roman"/>
          <w:bCs/>
          <w:color w:val="000000"/>
          <w:sz w:val="28"/>
          <w:szCs w:val="28"/>
          <w:lang w:val="en-SG"/>
        </w:rPr>
        <w:t>(4) Thực hiện quy định về báo cáo thanh toán, quyết toán vốn đầu tư công theo quy định hiện hành.</w:t>
      </w:r>
    </w:p>
    <w:p w14:paraId="016EC61A" w14:textId="6B9E9726" w:rsidR="00F16F35" w:rsidRPr="00F16F35" w:rsidRDefault="00F16F35" w:rsidP="00F16F35">
      <w:pPr>
        <w:spacing w:after="0" w:line="360" w:lineRule="auto"/>
        <w:jc w:val="both"/>
        <w:rPr>
          <w:rFonts w:ascii="Times New Roman" w:eastAsia="Times New Roman" w:hAnsi="Times New Roman" w:cs="Times New Roman"/>
          <w:bCs/>
          <w:color w:val="000000"/>
          <w:sz w:val="28"/>
          <w:szCs w:val="28"/>
          <w:lang w:val="en-SG"/>
        </w:rPr>
      </w:pPr>
      <w:r w:rsidRPr="00F16F35">
        <w:rPr>
          <w:rFonts w:ascii="Times New Roman" w:eastAsia="Times New Roman" w:hAnsi="Times New Roman" w:cs="Times New Roman"/>
          <w:bCs/>
          <w:color w:val="000000"/>
          <w:sz w:val="28"/>
          <w:szCs w:val="28"/>
          <w:lang w:val="en-SG"/>
        </w:rPr>
        <w:t>(5) Yêu cầu cơ quan thanh toán, cơ quan chủ quản, chủ đầu tư cung cấp các tài liệu, thông tin cần thiết để phục vụ cho công tác quản lý nhà nước về tài chính, ngân sách nhà nước và đầu tư công, bao gồm các tài liệu phục vụ cho công tác quản lý dự án đầu tư công, bố trí vốn kế hoạch, báo cáo tình hình thực hiện và giải ngân vốn kế hoạch đầu tư công trung hạn và hằng năm theo quy định về chế độ thông tin báo cáo, các tài liệu về quyết toán niên độ, quyết toán vốn đầu tư dự án hoàn thành theo quy định của pháp luật về đầu tư công và Nghị định này.</w:t>
      </w:r>
    </w:p>
    <w:p w14:paraId="09D1F332" w14:textId="3E198A76" w:rsidR="00F16F35" w:rsidRPr="00F16F35" w:rsidRDefault="00F16F35" w:rsidP="00F16F35">
      <w:pPr>
        <w:spacing w:after="0" w:line="360" w:lineRule="auto"/>
        <w:jc w:val="both"/>
        <w:rPr>
          <w:rFonts w:ascii="Times New Roman" w:eastAsia="Times New Roman" w:hAnsi="Times New Roman" w:cs="Times New Roman"/>
          <w:bCs/>
          <w:color w:val="000000"/>
          <w:sz w:val="28"/>
          <w:szCs w:val="28"/>
          <w:lang w:val="en-SG"/>
        </w:rPr>
      </w:pPr>
      <w:r w:rsidRPr="00F16F35">
        <w:rPr>
          <w:rFonts w:ascii="Times New Roman" w:eastAsia="Times New Roman" w:hAnsi="Times New Roman" w:cs="Times New Roman"/>
          <w:bCs/>
          <w:color w:val="000000"/>
          <w:sz w:val="28"/>
          <w:szCs w:val="28"/>
          <w:lang w:val="en-SG"/>
        </w:rPr>
        <w:lastRenderedPageBreak/>
        <w:t>(6) Ngoài những nhiệm vụ quy định tại các Mục (1), (2), (3), (4), (5) nêu trên, giao Bộ Tài chính:</w:t>
      </w:r>
    </w:p>
    <w:p w14:paraId="72DC3A60" w14:textId="74E19BDE" w:rsidR="00F16F35" w:rsidRPr="00F16F35" w:rsidRDefault="00F16F35" w:rsidP="00F16F35">
      <w:pPr>
        <w:spacing w:after="0" w:line="360" w:lineRule="auto"/>
        <w:jc w:val="both"/>
        <w:rPr>
          <w:rFonts w:ascii="Times New Roman" w:eastAsia="Times New Roman" w:hAnsi="Times New Roman" w:cs="Times New Roman"/>
          <w:bCs/>
          <w:color w:val="000000"/>
          <w:sz w:val="28"/>
          <w:szCs w:val="28"/>
          <w:lang w:val="en-SG"/>
        </w:rPr>
      </w:pPr>
      <w:r w:rsidRPr="00F16F35">
        <w:rPr>
          <w:rFonts w:ascii="Times New Roman" w:eastAsia="Times New Roman" w:hAnsi="Times New Roman" w:cs="Times New Roman"/>
          <w:bCs/>
          <w:color w:val="000000"/>
          <w:sz w:val="28"/>
          <w:szCs w:val="28"/>
          <w:lang w:val="en-SG"/>
        </w:rPr>
        <w:t>- Giúp Chính phủ thống nhất quản lý nhà nước về quản lý, thanh toán, quyết toán vốn đầu tư công nguồn ngân sách nhà nước theo năm ngân sách, quyết toán vốn đầu tư dự án hoàn thành. Chủ trì, phối hợp với các bộ, cơ quan liên quan chịu trách nhiệm hướng dẫn và tổ chức thực hiện Nghị định 254/2025/NĐ-CP.</w:t>
      </w:r>
    </w:p>
    <w:p w14:paraId="0CF25A29" w14:textId="0E258D09" w:rsidR="00F16F35" w:rsidRPr="00F16F35" w:rsidRDefault="00F16F35" w:rsidP="00F16F35">
      <w:pPr>
        <w:spacing w:after="0" w:line="360" w:lineRule="auto"/>
        <w:jc w:val="both"/>
        <w:rPr>
          <w:rFonts w:ascii="Times New Roman" w:eastAsia="Times New Roman" w:hAnsi="Times New Roman" w:cs="Times New Roman"/>
          <w:bCs/>
          <w:color w:val="000000"/>
          <w:sz w:val="28"/>
          <w:szCs w:val="28"/>
          <w:lang w:val="en-SG"/>
        </w:rPr>
      </w:pPr>
      <w:r w:rsidRPr="00F16F35">
        <w:rPr>
          <w:rFonts w:ascii="Times New Roman" w:eastAsia="Times New Roman" w:hAnsi="Times New Roman" w:cs="Times New Roman"/>
          <w:bCs/>
          <w:color w:val="000000"/>
          <w:sz w:val="28"/>
          <w:szCs w:val="28"/>
          <w:lang w:val="en-SG"/>
        </w:rPr>
        <w:t>- Hướng dẫn, kiểm tra việc thực hiện các quy định của pháp luật về quản lý, thanh toán, quyết toán vốn đầu tư công nguồn ngân sách nhà nước theo năm ngân sách, quyết toán vốn đầu tư công dự án hoàn thành. Trường hợp phát hiện có sai sót, vi phạm, yêu cầu đơn vị thuộc đối tượng kiểm tra điều chỉnh lại cho đúng, xử lý theo thẩm quyền hoặc đề nghị cơ quan có thẩm quyền xử lý theo quy định của pháp luật hiện hành.</w:t>
      </w:r>
    </w:p>
    <w:p w14:paraId="7C05B5ED" w14:textId="51A04FA3" w:rsidR="00F16F35" w:rsidRPr="00F16F35" w:rsidRDefault="00F16F35" w:rsidP="00F16F35">
      <w:pPr>
        <w:spacing w:after="0" w:line="360" w:lineRule="auto"/>
        <w:jc w:val="both"/>
        <w:rPr>
          <w:rFonts w:ascii="Times New Roman" w:eastAsia="Times New Roman" w:hAnsi="Times New Roman" w:cs="Times New Roman"/>
          <w:bCs/>
          <w:color w:val="000000"/>
          <w:sz w:val="28"/>
          <w:szCs w:val="28"/>
          <w:lang w:val="en-SG"/>
        </w:rPr>
      </w:pPr>
      <w:r w:rsidRPr="00F16F35">
        <w:rPr>
          <w:rFonts w:ascii="Times New Roman" w:eastAsia="Times New Roman" w:hAnsi="Times New Roman" w:cs="Times New Roman"/>
          <w:bCs/>
          <w:color w:val="000000"/>
          <w:sz w:val="28"/>
          <w:szCs w:val="28"/>
          <w:lang w:val="en-SG"/>
        </w:rPr>
        <w:t>- Tổ chức thực hiện việc nhập và phê duyệt vốn kế hoạch đầu tư công nguồn ngân sách nhà nước hằng năm trên Hệ thống thông tin quản lý ngân sách và Kho bạc.</w:t>
      </w:r>
    </w:p>
    <w:p w14:paraId="5277C09E" w14:textId="0E1BF0FE" w:rsidR="00F16F35" w:rsidRPr="00F16F35" w:rsidRDefault="00F16F35" w:rsidP="00F16F35">
      <w:pPr>
        <w:spacing w:after="0" w:line="360" w:lineRule="auto"/>
        <w:jc w:val="both"/>
        <w:rPr>
          <w:rFonts w:ascii="Times New Roman" w:eastAsia="Times New Roman" w:hAnsi="Times New Roman" w:cs="Times New Roman"/>
          <w:bCs/>
          <w:color w:val="000000"/>
          <w:sz w:val="28"/>
          <w:szCs w:val="28"/>
          <w:lang w:val="en-SG"/>
        </w:rPr>
      </w:pPr>
      <w:r w:rsidRPr="00F16F35">
        <w:rPr>
          <w:rFonts w:ascii="Times New Roman" w:eastAsia="Times New Roman" w:hAnsi="Times New Roman" w:cs="Times New Roman"/>
          <w:bCs/>
          <w:color w:val="000000"/>
          <w:sz w:val="28"/>
          <w:szCs w:val="28"/>
          <w:lang w:val="en-SG"/>
        </w:rPr>
        <w:t>- Quy định về hệ thống mẫu biểu sử dụng trong công tác quyết toán và hướng dẫn các nội dung liên quan.</w:t>
      </w:r>
    </w:p>
    <w:p w14:paraId="4C27F7F7" w14:textId="60F8EC68" w:rsidR="00F16F35" w:rsidRPr="00F16F35" w:rsidRDefault="00F16F35" w:rsidP="00F16F35">
      <w:pPr>
        <w:spacing w:after="0" w:line="360" w:lineRule="auto"/>
        <w:jc w:val="both"/>
        <w:rPr>
          <w:rFonts w:ascii="Times New Roman" w:eastAsia="Times New Roman" w:hAnsi="Times New Roman" w:cs="Times New Roman"/>
          <w:bCs/>
          <w:color w:val="000000"/>
          <w:sz w:val="28"/>
          <w:szCs w:val="28"/>
          <w:lang w:val="en-SG"/>
        </w:rPr>
      </w:pPr>
      <w:r w:rsidRPr="00F16F35">
        <w:rPr>
          <w:rFonts w:ascii="Times New Roman" w:eastAsia="Times New Roman" w:hAnsi="Times New Roman" w:cs="Times New Roman"/>
          <w:bCs/>
          <w:color w:val="000000"/>
          <w:sz w:val="28"/>
          <w:szCs w:val="28"/>
          <w:lang w:val="en-SG"/>
        </w:rPr>
        <w:t>- Tổng hợp, báo cáo Chính phủ xem xét, quyết định trong trường hợp đặc biệt cần có quy định khác các quy định tại Nghị định này về hồ sơ của nhiệm vụ, dự án (hồ sơ pháp lý, hồ sơ tạm ứng, hồ sơ thanh toán), về cơ chế giải ngân (tạm ứng vốn, thu hồi tạm ứng, thanh toán khối lượng hoàn thành).</w:t>
      </w:r>
    </w:p>
    <w:p w14:paraId="77FAF405" w14:textId="48922B18" w:rsidR="00F16F35" w:rsidRPr="00F16F35" w:rsidRDefault="00F16F35" w:rsidP="00F16F35">
      <w:pPr>
        <w:spacing w:after="0" w:line="360" w:lineRule="auto"/>
        <w:jc w:val="both"/>
        <w:rPr>
          <w:rFonts w:ascii="Times New Roman" w:eastAsia="Times New Roman" w:hAnsi="Times New Roman" w:cs="Times New Roman"/>
          <w:bCs/>
          <w:color w:val="000000"/>
          <w:sz w:val="28"/>
          <w:szCs w:val="28"/>
          <w:lang w:val="en-SG"/>
        </w:rPr>
      </w:pPr>
      <w:r w:rsidRPr="00F16F35">
        <w:rPr>
          <w:rFonts w:ascii="Times New Roman" w:eastAsia="Times New Roman" w:hAnsi="Times New Roman" w:cs="Times New Roman"/>
          <w:bCs/>
          <w:color w:val="000000"/>
          <w:sz w:val="28"/>
          <w:szCs w:val="28"/>
          <w:lang w:val="en-SG"/>
        </w:rPr>
        <w:t>- Hướng dẫn đăng ký và sử dụng tài khoản tại Kho bạc Nhà nước.</w:t>
      </w:r>
    </w:p>
    <w:p w14:paraId="7E21B7ED" w14:textId="2A8C2557" w:rsidR="00F16F35" w:rsidRPr="00F16F35" w:rsidRDefault="00F16F35" w:rsidP="00F16F35">
      <w:pPr>
        <w:spacing w:after="0" w:line="360" w:lineRule="auto"/>
        <w:jc w:val="both"/>
        <w:rPr>
          <w:rFonts w:ascii="Times New Roman" w:eastAsia="Times New Roman" w:hAnsi="Times New Roman" w:cs="Times New Roman"/>
          <w:bCs/>
          <w:color w:val="000000"/>
          <w:sz w:val="28"/>
          <w:szCs w:val="28"/>
          <w:lang w:val="en-SG"/>
        </w:rPr>
      </w:pPr>
      <w:r w:rsidRPr="00F16F35">
        <w:rPr>
          <w:rFonts w:ascii="Times New Roman" w:eastAsia="Times New Roman" w:hAnsi="Times New Roman" w:cs="Times New Roman"/>
          <w:bCs/>
          <w:color w:val="000000"/>
          <w:sz w:val="28"/>
          <w:szCs w:val="28"/>
          <w:lang w:val="en-SG"/>
        </w:rPr>
        <w:t>(7) Cơ quan chủ trì thẩm tra quyết toán vốn đầu tư công dự án hoàn thành hướng dẫn, kiểm tra chủ đầu tư thực hiện công tác quyết toán vốn đầu tư công dự án hoàn thành; thẩm tra báo cáo quyết toán vốn đầu tư công dự án hoàn thành theo quy định tại Nghị định 254/2025/NĐ-CP; chịu trách nhiệm về kết quả trực tiếp thẩm tra quyết toán trên cơ sở hồ sơ quyết toán vốn đầu tư công dự án hoàn thành do chủ đầu tư cung cấp.</w:t>
      </w:r>
    </w:p>
    <w:p w14:paraId="5DB974F1" w14:textId="6E99E945" w:rsidR="00F16F35" w:rsidRPr="00F16F35" w:rsidRDefault="00F16F35" w:rsidP="00F16F35">
      <w:pPr>
        <w:spacing w:after="0" w:line="360" w:lineRule="auto"/>
        <w:jc w:val="both"/>
        <w:rPr>
          <w:rFonts w:ascii="Times New Roman" w:eastAsia="Times New Roman" w:hAnsi="Times New Roman" w:cs="Times New Roman"/>
          <w:bCs/>
          <w:color w:val="000000"/>
          <w:sz w:val="28"/>
          <w:szCs w:val="28"/>
          <w:lang w:val="en-SG"/>
        </w:rPr>
      </w:pPr>
      <w:r w:rsidRPr="00F16F35">
        <w:rPr>
          <w:rFonts w:ascii="Times New Roman" w:eastAsia="Times New Roman" w:hAnsi="Times New Roman" w:cs="Times New Roman"/>
          <w:bCs/>
          <w:color w:val="000000"/>
          <w:sz w:val="28"/>
          <w:szCs w:val="28"/>
          <w:lang w:val="en-SG"/>
        </w:rPr>
        <w:t xml:space="preserve">Không chịu trách nhiệm về tính chính xác về khối lượng do chủ đầu tư và nhà thầu đã nghiệm thu đưa vào báo cáo quyết toán, đơn giá dự toán đã được cấp có thẩm quyền phê </w:t>
      </w:r>
      <w:r w:rsidRPr="00F16F35">
        <w:rPr>
          <w:rFonts w:ascii="Times New Roman" w:eastAsia="Times New Roman" w:hAnsi="Times New Roman" w:cs="Times New Roman"/>
          <w:bCs/>
          <w:color w:val="000000"/>
          <w:sz w:val="28"/>
          <w:szCs w:val="28"/>
          <w:lang w:val="en-SG"/>
        </w:rPr>
        <w:lastRenderedPageBreak/>
        <w:t>duyệt, đơn giá trúng thầu đã được người có thẩm quyền quyết định trúng thầu quyết định, chủ đầu tư và nhà thầu đã thống nhất ghi trong hợp đồng.</w:t>
      </w:r>
    </w:p>
    <w:p w14:paraId="59235174" w14:textId="6B6F6371" w:rsidR="00424204" w:rsidRDefault="009764DD">
      <w:pPr>
        <w:spacing w:after="0" w:line="360" w:lineRule="auto"/>
        <w:jc w:val="both"/>
        <w:rPr>
          <w:rFonts w:ascii="Times New Roman" w:eastAsia="Times New Roman" w:hAnsi="Times New Roman" w:cs="Times New Roman"/>
          <w:i/>
          <w:color w:val="000000"/>
          <w:sz w:val="28"/>
          <w:szCs w:val="28"/>
          <w:lang w:val="en-SG"/>
        </w:rPr>
      </w:pPr>
      <w:r>
        <w:rPr>
          <w:rFonts w:ascii="Times New Roman" w:eastAsia="Times New Roman" w:hAnsi="Times New Roman" w:cs="Times New Roman"/>
          <w:i/>
          <w:color w:val="000000"/>
          <w:sz w:val="28"/>
          <w:szCs w:val="28"/>
          <w:lang w:val="en-SG"/>
        </w:rPr>
        <w:t xml:space="preserve">Trên đây là mẫu phiếu báo cáo tinh hình công nợ của dự án mới nhất 2025. Mong rằng bài viết hữu ích với bạn! </w:t>
      </w:r>
    </w:p>
    <w:p w14:paraId="59BCE034" w14:textId="77777777" w:rsidR="009764DD" w:rsidRPr="009764DD" w:rsidRDefault="009764DD">
      <w:pPr>
        <w:spacing w:after="0" w:line="360" w:lineRule="auto"/>
        <w:jc w:val="both"/>
        <w:rPr>
          <w:rFonts w:ascii="Times New Roman" w:eastAsia="Times New Roman" w:hAnsi="Times New Roman" w:cs="Times New Roman"/>
          <w:sz w:val="28"/>
          <w:szCs w:val="28"/>
          <w:lang w:val="en-SG"/>
        </w:rPr>
      </w:pPr>
    </w:p>
    <w:sectPr w:rsidR="009764DD" w:rsidRPr="009764DD" w:rsidSect="00F16F35">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AA75B5C-37CE-4C14-AE00-DFD1B685CB8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56291F7-2396-4332-9B96-76A51F989DA1}"/>
    <w:embedItalic r:id="rId3" w:fontKey="{83D7AC4E-C613-4430-8542-6470F03EF024}"/>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9D504B12-86B4-4645-A85E-B535976E7D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4639CA"/>
    <w:multiLevelType w:val="multilevel"/>
    <w:tmpl w:val="5B867F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352043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204"/>
    <w:rsid w:val="003D07C5"/>
    <w:rsid w:val="00424204"/>
    <w:rsid w:val="009764DD"/>
    <w:rsid w:val="00F16F35"/>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D828E"/>
  <w15:docId w15:val="{45962175-5848-4DFC-9674-AC2DCB228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9C31B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31B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31B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9C31B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C31B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C31B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9C31B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C31B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C31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31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31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31BB"/>
    <w:rPr>
      <w:rFonts w:eastAsiaTheme="majorEastAsia" w:cstheme="majorBidi"/>
      <w:color w:val="272727" w:themeColor="text1" w:themeTint="D8"/>
    </w:rPr>
  </w:style>
  <w:style w:type="character" w:customStyle="1" w:styleId="TitleChar">
    <w:name w:val="Title Char"/>
    <w:basedOn w:val="DefaultParagraphFont"/>
    <w:link w:val="Title"/>
    <w:uiPriority w:val="10"/>
    <w:rsid w:val="009C31B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C31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31BB"/>
    <w:pPr>
      <w:spacing w:before="160"/>
      <w:jc w:val="center"/>
    </w:pPr>
    <w:rPr>
      <w:i/>
      <w:iCs/>
      <w:color w:val="404040" w:themeColor="text1" w:themeTint="BF"/>
    </w:rPr>
  </w:style>
  <w:style w:type="character" w:customStyle="1" w:styleId="QuoteChar">
    <w:name w:val="Quote Char"/>
    <w:basedOn w:val="DefaultParagraphFont"/>
    <w:link w:val="Quote"/>
    <w:uiPriority w:val="29"/>
    <w:rsid w:val="009C31BB"/>
    <w:rPr>
      <w:i/>
      <w:iCs/>
      <w:color w:val="404040" w:themeColor="text1" w:themeTint="BF"/>
    </w:rPr>
  </w:style>
  <w:style w:type="paragraph" w:styleId="ListParagraph">
    <w:name w:val="List Paragraph"/>
    <w:basedOn w:val="Normal"/>
    <w:uiPriority w:val="34"/>
    <w:qFormat/>
    <w:rsid w:val="009C31BB"/>
    <w:pPr>
      <w:ind w:left="720"/>
      <w:contextualSpacing/>
    </w:pPr>
  </w:style>
  <w:style w:type="character" w:styleId="IntenseEmphasis">
    <w:name w:val="Intense Emphasis"/>
    <w:basedOn w:val="DefaultParagraphFont"/>
    <w:uiPriority w:val="21"/>
    <w:qFormat/>
    <w:rsid w:val="009C31BB"/>
    <w:rPr>
      <w:i/>
      <w:iCs/>
      <w:color w:val="2F5496" w:themeColor="accent1" w:themeShade="BF"/>
    </w:rPr>
  </w:style>
  <w:style w:type="paragraph" w:styleId="IntenseQuote">
    <w:name w:val="Intense Quote"/>
    <w:basedOn w:val="Normal"/>
    <w:next w:val="Normal"/>
    <w:link w:val="IntenseQuoteChar"/>
    <w:uiPriority w:val="30"/>
    <w:qFormat/>
    <w:rsid w:val="009C31B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C31BB"/>
    <w:rPr>
      <w:i/>
      <w:iCs/>
      <w:color w:val="2F5496" w:themeColor="accent1" w:themeShade="BF"/>
    </w:rPr>
  </w:style>
  <w:style w:type="character" w:styleId="IntenseReference">
    <w:name w:val="Intense Reference"/>
    <w:basedOn w:val="DefaultParagraphFont"/>
    <w:uiPriority w:val="32"/>
    <w:qFormat/>
    <w:rsid w:val="009C31BB"/>
    <w:rPr>
      <w:b/>
      <w:bCs/>
      <w:smallCaps/>
      <w:color w:val="2F5496" w:themeColor="accent1" w:themeShade="BF"/>
      <w:spacing w:val="5"/>
    </w:rPr>
  </w:style>
  <w:style w:type="character" w:styleId="Strong">
    <w:name w:val="Strong"/>
    <w:basedOn w:val="DefaultParagraphFont"/>
    <w:uiPriority w:val="22"/>
    <w:qFormat/>
    <w:rsid w:val="009C31BB"/>
    <w:rPr>
      <w:b/>
      <w:bCs/>
    </w:rPr>
  </w:style>
  <w:style w:type="paragraph" w:styleId="NormalWeb">
    <w:name w:val="Normal (Web)"/>
    <w:basedOn w:val="Normal"/>
    <w:uiPriority w:val="99"/>
    <w:semiHidden/>
    <w:unhideWhenUsed/>
    <w:rsid w:val="009C31BB"/>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9C31BB"/>
  </w:style>
  <w:style w:type="character" w:styleId="Emphasis">
    <w:name w:val="Emphasis"/>
    <w:basedOn w:val="DefaultParagraphFont"/>
    <w:uiPriority w:val="20"/>
    <w:qFormat/>
    <w:rsid w:val="009C31BB"/>
    <w:rPr>
      <w:i/>
      <w:iCs/>
    </w:rPr>
  </w:style>
  <w:style w:type="table" w:styleId="TableGrid">
    <w:name w:val="Table Grid"/>
    <w:basedOn w:val="TableNormal"/>
    <w:uiPriority w:val="39"/>
    <w:rsid w:val="00EF2D2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F2D27"/>
    <w:rPr>
      <w:color w:val="0000FF"/>
      <w:u w:val="single"/>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character" w:styleId="UnresolvedMention">
    <w:name w:val="Unresolved Mention"/>
    <w:basedOn w:val="DefaultParagraphFont"/>
    <w:uiPriority w:val="99"/>
    <w:semiHidden/>
    <w:unhideWhenUsed/>
    <w:rsid w:val="00F16F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9aT5ytA0P3VB0v/HVNuhD/f+1g==">CgMxLjA4AHIhMTJYTG5HTlVrUDM4bmp3Rm1nMVdsUk52bS1rc2tvUFF6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931</Words>
  <Characters>5310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2025-10-13T04:14:00Z</dcterms:created>
  <dcterms:modified xsi:type="dcterms:W3CDTF">2025-10-13T04:14:00Z</dcterms:modified>
</cp:coreProperties>
</file>