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6253" w14:textId="58D6D7C7" w:rsidR="00D3513A" w:rsidRPr="00360E85" w:rsidRDefault="00792740" w:rsidP="00360E85">
      <w:pPr>
        <w:spacing w:beforeLines="20" w:before="48" w:afterLines="20" w:after="48" w:line="360" w:lineRule="auto"/>
        <w:jc w:val="center"/>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rPr>
        <w:t>Mức t</w:t>
      </w:r>
      <w:r w:rsidR="00AD2B3F" w:rsidRPr="00360E85">
        <w:rPr>
          <w:rFonts w:ascii="Times New Roman" w:hAnsi="Times New Roman" w:cs="Times New Roman"/>
          <w:b/>
          <w:bCs/>
          <w:color w:val="FF0000"/>
          <w:sz w:val="28"/>
          <w:szCs w:val="28"/>
        </w:rPr>
        <w:t>huế suất thuế tiêu thụ đặc biệt áp dụng từ</w:t>
      </w:r>
      <w:r>
        <w:rPr>
          <w:rFonts w:ascii="Times New Roman" w:hAnsi="Times New Roman" w:cs="Times New Roman"/>
          <w:b/>
          <w:bCs/>
          <w:color w:val="FF0000"/>
          <w:sz w:val="28"/>
          <w:szCs w:val="28"/>
        </w:rPr>
        <w:t xml:space="preserve"> năm</w:t>
      </w:r>
      <w:r w:rsidR="00AD2B3F" w:rsidRPr="00360E85">
        <w:rPr>
          <w:rFonts w:ascii="Times New Roman" w:hAnsi="Times New Roman" w:cs="Times New Roman"/>
          <w:b/>
          <w:bCs/>
          <w:color w:val="FF0000"/>
          <w:sz w:val="28"/>
          <w:szCs w:val="28"/>
        </w:rPr>
        <w:t xml:space="preserve"> 2026</w:t>
      </w:r>
    </w:p>
    <w:p w14:paraId="59E4561B" w14:textId="48DDDFE4" w:rsidR="007E4FF0" w:rsidRPr="00360E85" w:rsidRDefault="00792740" w:rsidP="00360E85">
      <w:pPr>
        <w:spacing w:beforeLines="20" w:before="48" w:afterLines="20" w:after="48" w:line="360" w:lineRule="auto"/>
        <w:jc w:val="both"/>
        <w:rPr>
          <w:rFonts w:ascii="Times New Roman" w:hAnsi="Times New Roman" w:cs="Times New Roman"/>
          <w:i/>
          <w:iCs/>
          <w:sz w:val="28"/>
          <w:szCs w:val="28"/>
        </w:rPr>
      </w:pPr>
      <w:r w:rsidRPr="00792740">
        <w:rPr>
          <w:rFonts w:ascii="Times New Roman" w:hAnsi="Times New Roman" w:cs="Times New Roman"/>
          <w:i/>
          <w:iCs/>
          <w:sz w:val="28"/>
          <w:szCs w:val="28"/>
        </w:rPr>
        <w:t>Thuế suất thuế tiêu thụ đặc biệt đánh vào một số loại hàng hóa, dịch vụ mang tính chất xa xỉ nhằm điều tiết việc sản xuất, nhập khẩu và tiêu dùng xã hội</w:t>
      </w:r>
      <w:r w:rsidR="007E4FF0" w:rsidRPr="00360E85">
        <w:rPr>
          <w:rFonts w:ascii="Times New Roman" w:hAnsi="Times New Roman" w:cs="Times New Roman"/>
          <w:i/>
          <w:iCs/>
          <w:sz w:val="28"/>
          <w:szCs w:val="28"/>
        </w:rPr>
        <w:t>. Vậy thuế suất thuế tiêu thụ đặc biệt mới từ năm 2025 sẽ thay đổi như thế nào? Hãy cùng Viet</w:t>
      </w:r>
      <w:r w:rsidR="00464457">
        <w:rPr>
          <w:rFonts w:ascii="Times New Roman" w:hAnsi="Times New Roman" w:cs="Times New Roman"/>
          <w:i/>
          <w:iCs/>
          <w:sz w:val="28"/>
          <w:szCs w:val="28"/>
        </w:rPr>
        <w:t>j</w:t>
      </w:r>
      <w:r w:rsidR="007E4FF0" w:rsidRPr="00360E85">
        <w:rPr>
          <w:rFonts w:ascii="Times New Roman" w:hAnsi="Times New Roman" w:cs="Times New Roman"/>
          <w:i/>
          <w:iCs/>
          <w:sz w:val="28"/>
          <w:szCs w:val="28"/>
        </w:rPr>
        <w:t>ack tìm hiểu chi tiết trong bài viết dưới đây.</w:t>
      </w:r>
    </w:p>
    <w:p w14:paraId="50F623FB" w14:textId="77777777" w:rsidR="007E4FF0" w:rsidRPr="007E4FF0" w:rsidRDefault="007E4FF0" w:rsidP="00360E85">
      <w:pPr>
        <w:shd w:val="clear" w:color="auto" w:fill="FFFFFF"/>
        <w:spacing w:beforeLines="20" w:before="48" w:afterLines="20" w:after="48" w:line="360" w:lineRule="auto"/>
        <w:jc w:val="both"/>
        <w:outlineLvl w:val="1"/>
        <w:rPr>
          <w:rFonts w:ascii="Times New Roman" w:eastAsia="Times New Roman" w:hAnsi="Times New Roman" w:cs="Times New Roman"/>
          <w:spacing w:val="2"/>
          <w:sz w:val="28"/>
          <w:szCs w:val="28"/>
        </w:rPr>
      </w:pPr>
      <w:r w:rsidRPr="007E4FF0">
        <w:rPr>
          <w:rFonts w:ascii="Times New Roman" w:eastAsia="Times New Roman" w:hAnsi="Times New Roman" w:cs="Times New Roman"/>
          <w:b/>
          <w:bCs/>
          <w:spacing w:val="2"/>
          <w:sz w:val="28"/>
          <w:szCs w:val="28"/>
        </w:rPr>
        <w:t>1. Hàng hóa, dịch vụ chịu thuế tiêu thụ đặc biệt từ 2026</w:t>
      </w:r>
    </w:p>
    <w:p w14:paraId="0DCF3D3D" w14:textId="77777777"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7E4FF0">
        <w:rPr>
          <w:rFonts w:ascii="Times New Roman" w:eastAsia="Times New Roman" w:hAnsi="Times New Roman" w:cs="Times New Roman"/>
          <w:spacing w:val="2"/>
          <w:sz w:val="28"/>
          <w:szCs w:val="28"/>
        </w:rPr>
        <w:t>Căn cứ Điều 2 </w:t>
      </w:r>
      <w:hyperlink r:id="rId4" w:tgtFrame="_blank" w:history="1">
        <w:r w:rsidRPr="007E4FF0">
          <w:rPr>
            <w:rFonts w:ascii="Times New Roman" w:eastAsia="Times New Roman" w:hAnsi="Times New Roman" w:cs="Times New Roman"/>
            <w:spacing w:val="2"/>
            <w:sz w:val="28"/>
            <w:szCs w:val="28"/>
          </w:rPr>
          <w:t>Luật Thuế tiêu thụ đặc biệt 2025</w:t>
        </w:r>
      </w:hyperlink>
      <w:r w:rsidRPr="007E4FF0">
        <w:rPr>
          <w:rFonts w:ascii="Times New Roman" w:eastAsia="Times New Roman" w:hAnsi="Times New Roman" w:cs="Times New Roman"/>
          <w:spacing w:val="2"/>
          <w:sz w:val="28"/>
          <w:szCs w:val="28"/>
        </w:rPr>
        <w:t> (có hiệu lực từ ngày 01/01/2026), hàng hóa dịch vụ chịu thuế tiêu thụ đặc biệt bao gồm:</w:t>
      </w:r>
    </w:p>
    <w:p w14:paraId="4BA36AE1" w14:textId="77777777" w:rsidR="007E4FF0" w:rsidRPr="007E4FF0" w:rsidRDefault="007E4FF0" w:rsidP="00360E85">
      <w:pPr>
        <w:shd w:val="clear" w:color="auto" w:fill="FFFFFF"/>
        <w:spacing w:beforeLines="20" w:before="48" w:afterLines="20" w:after="48" w:line="360" w:lineRule="auto"/>
        <w:jc w:val="both"/>
        <w:outlineLvl w:val="2"/>
        <w:rPr>
          <w:rFonts w:ascii="Times New Roman" w:eastAsia="Times New Roman" w:hAnsi="Times New Roman" w:cs="Times New Roman"/>
          <w:spacing w:val="2"/>
          <w:sz w:val="28"/>
          <w:szCs w:val="28"/>
        </w:rPr>
      </w:pPr>
      <w:r w:rsidRPr="007E4FF0">
        <w:rPr>
          <w:rFonts w:ascii="Times New Roman" w:eastAsia="Times New Roman" w:hAnsi="Times New Roman" w:cs="Times New Roman"/>
          <w:b/>
          <w:bCs/>
          <w:spacing w:val="2"/>
          <w:sz w:val="28"/>
          <w:szCs w:val="28"/>
        </w:rPr>
        <w:t>1.1. Hàng hóa chịu thuế tiêu thụ đặc biệt</w:t>
      </w:r>
    </w:p>
    <w:p w14:paraId="57481380" w14:textId="1D14BA7B" w:rsidR="007E4FF0" w:rsidRPr="007E4FF0" w:rsidRDefault="00464457"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007E4FF0" w:rsidRPr="007E4FF0">
        <w:rPr>
          <w:rFonts w:ascii="Times New Roman" w:eastAsia="Times New Roman" w:hAnsi="Times New Roman" w:cs="Times New Roman"/>
          <w:spacing w:val="2"/>
          <w:sz w:val="28"/>
          <w:szCs w:val="28"/>
        </w:rPr>
        <w:t xml:space="preserve"> Thuốc lá theo quy định của </w:t>
      </w:r>
      <w:hyperlink r:id="rId5" w:tgtFrame="_blank" w:history="1">
        <w:r w:rsidR="007E4FF0" w:rsidRPr="007E4FF0">
          <w:rPr>
            <w:rFonts w:ascii="Times New Roman" w:eastAsia="Times New Roman" w:hAnsi="Times New Roman" w:cs="Times New Roman"/>
            <w:spacing w:val="2"/>
            <w:sz w:val="28"/>
            <w:szCs w:val="28"/>
          </w:rPr>
          <w:t>Luật Phòng, chống tác hại của thuốc lá 2012</w:t>
        </w:r>
      </w:hyperlink>
      <w:r w:rsidR="007E4FF0" w:rsidRPr="007E4FF0">
        <w:rPr>
          <w:rFonts w:ascii="Times New Roman" w:eastAsia="Times New Roman" w:hAnsi="Times New Roman" w:cs="Times New Roman"/>
          <w:spacing w:val="2"/>
          <w:sz w:val="28"/>
          <w:szCs w:val="28"/>
        </w:rPr>
        <w:t>.</w:t>
      </w:r>
    </w:p>
    <w:p w14:paraId="03210692" w14:textId="7F9B7CD1" w:rsidR="007E4FF0" w:rsidRPr="007E4FF0" w:rsidRDefault="00464457"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007E4FF0" w:rsidRPr="007E4FF0">
        <w:rPr>
          <w:rFonts w:ascii="Times New Roman" w:eastAsia="Times New Roman" w:hAnsi="Times New Roman" w:cs="Times New Roman"/>
          <w:spacing w:val="2"/>
          <w:sz w:val="28"/>
          <w:szCs w:val="28"/>
        </w:rPr>
        <w:t xml:space="preserve"> Rượu theo quy định của </w:t>
      </w:r>
      <w:hyperlink r:id="rId6" w:tgtFrame="_blank" w:history="1">
        <w:r w:rsidR="007E4FF0" w:rsidRPr="007E4FF0">
          <w:rPr>
            <w:rFonts w:ascii="Times New Roman" w:eastAsia="Times New Roman" w:hAnsi="Times New Roman" w:cs="Times New Roman"/>
            <w:spacing w:val="2"/>
            <w:sz w:val="28"/>
            <w:szCs w:val="28"/>
          </w:rPr>
          <w:t>Luật Phòng, chống tác hại của rượu, bia 2012</w:t>
        </w:r>
      </w:hyperlink>
      <w:r w:rsidR="007E4FF0" w:rsidRPr="007E4FF0">
        <w:rPr>
          <w:rFonts w:ascii="Times New Roman" w:eastAsia="Times New Roman" w:hAnsi="Times New Roman" w:cs="Times New Roman"/>
          <w:spacing w:val="2"/>
          <w:sz w:val="28"/>
          <w:szCs w:val="28"/>
        </w:rPr>
        <w:t>.</w:t>
      </w:r>
    </w:p>
    <w:p w14:paraId="2505C630" w14:textId="0F95D71E" w:rsidR="007E4FF0" w:rsidRPr="007E4FF0" w:rsidRDefault="00464457"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007E4FF0" w:rsidRPr="007E4FF0">
        <w:rPr>
          <w:rFonts w:ascii="Times New Roman" w:eastAsia="Times New Roman" w:hAnsi="Times New Roman" w:cs="Times New Roman"/>
          <w:spacing w:val="2"/>
          <w:sz w:val="28"/>
          <w:szCs w:val="28"/>
        </w:rPr>
        <w:t xml:space="preserve"> Bia theo quy định của </w:t>
      </w:r>
      <w:hyperlink r:id="rId7" w:tgtFrame="_blank" w:history="1">
        <w:r w:rsidR="007E4FF0" w:rsidRPr="007E4FF0">
          <w:rPr>
            <w:rFonts w:ascii="Times New Roman" w:eastAsia="Times New Roman" w:hAnsi="Times New Roman" w:cs="Times New Roman"/>
            <w:spacing w:val="2"/>
            <w:sz w:val="28"/>
            <w:szCs w:val="28"/>
          </w:rPr>
          <w:t>Luật Phòng, chống tác hại của rượu, bia 2012</w:t>
        </w:r>
      </w:hyperlink>
      <w:r w:rsidR="007E4FF0" w:rsidRPr="007E4FF0">
        <w:rPr>
          <w:rFonts w:ascii="Times New Roman" w:eastAsia="Times New Roman" w:hAnsi="Times New Roman" w:cs="Times New Roman"/>
          <w:spacing w:val="2"/>
          <w:sz w:val="28"/>
          <w:szCs w:val="28"/>
        </w:rPr>
        <w:t>.</w:t>
      </w:r>
    </w:p>
    <w:p w14:paraId="6990ED4A" w14:textId="416F6155" w:rsidR="007E4FF0" w:rsidRPr="007E4FF0" w:rsidRDefault="00464457"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007E4FF0" w:rsidRPr="007E4FF0">
        <w:rPr>
          <w:rFonts w:ascii="Times New Roman" w:eastAsia="Times New Roman" w:hAnsi="Times New Roman" w:cs="Times New Roman"/>
          <w:spacing w:val="2"/>
          <w:sz w:val="28"/>
          <w:szCs w:val="28"/>
        </w:rPr>
        <w:t xml:space="preserve"> Xe có gắn động cơ dưới 24 chỗ, bao gồm: xe ô tô chở người; xe chở người bốn bánh có gắn động cơ; xe ô tô pick-up chở người; xe ô tô pick-up chở hàng cabin kép; xe ô tô tải VAN có từ hai hàng ghế trở lên, có thiết kế vách ngăn cố định giữa khoang chở người và khoang chở hàng.</w:t>
      </w:r>
    </w:p>
    <w:p w14:paraId="77EC1628" w14:textId="3C37E675" w:rsidR="007E4FF0" w:rsidRPr="007E4FF0" w:rsidRDefault="00464457"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007E4FF0" w:rsidRPr="007E4FF0">
        <w:rPr>
          <w:rFonts w:ascii="Times New Roman" w:eastAsia="Times New Roman" w:hAnsi="Times New Roman" w:cs="Times New Roman"/>
          <w:spacing w:val="2"/>
          <w:sz w:val="28"/>
          <w:szCs w:val="28"/>
        </w:rPr>
        <w:t xml:space="preserve"> Xe mô tô hai bánh, xe mô tô ba bánh có dung tích xi lanh trên 125 cm</w:t>
      </w:r>
      <w:r w:rsidR="007E4FF0" w:rsidRPr="007E4FF0">
        <w:rPr>
          <w:rFonts w:ascii="Times New Roman" w:eastAsia="Times New Roman" w:hAnsi="Times New Roman" w:cs="Times New Roman"/>
          <w:spacing w:val="2"/>
          <w:sz w:val="28"/>
          <w:szCs w:val="28"/>
          <w:vertAlign w:val="superscript"/>
        </w:rPr>
        <w:t>3</w:t>
      </w:r>
      <w:r w:rsidR="007E4FF0" w:rsidRPr="007E4FF0">
        <w:rPr>
          <w:rFonts w:ascii="Times New Roman" w:eastAsia="Times New Roman" w:hAnsi="Times New Roman" w:cs="Times New Roman"/>
          <w:spacing w:val="2"/>
          <w:sz w:val="28"/>
          <w:szCs w:val="28"/>
        </w:rPr>
        <w:t>.</w:t>
      </w:r>
    </w:p>
    <w:p w14:paraId="371AFA69" w14:textId="1B2B16A1" w:rsidR="007E4FF0" w:rsidRPr="007E4FF0" w:rsidRDefault="00464457"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007E4FF0" w:rsidRPr="007E4FF0">
        <w:rPr>
          <w:rFonts w:ascii="Times New Roman" w:eastAsia="Times New Roman" w:hAnsi="Times New Roman" w:cs="Times New Roman"/>
          <w:spacing w:val="2"/>
          <w:sz w:val="28"/>
          <w:szCs w:val="28"/>
        </w:rPr>
        <w:t xml:space="preserve"> Máy bay, trực thăng, tàu lượn và du thuyền.</w:t>
      </w:r>
    </w:p>
    <w:p w14:paraId="21056DFB" w14:textId="010D1355" w:rsidR="007E4FF0" w:rsidRPr="007E4FF0" w:rsidRDefault="00464457"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007E4FF0" w:rsidRPr="007E4FF0">
        <w:rPr>
          <w:rFonts w:ascii="Times New Roman" w:eastAsia="Times New Roman" w:hAnsi="Times New Roman" w:cs="Times New Roman"/>
          <w:spacing w:val="2"/>
          <w:sz w:val="28"/>
          <w:szCs w:val="28"/>
        </w:rPr>
        <w:t xml:space="preserve"> Xăng các loại.</w:t>
      </w:r>
    </w:p>
    <w:p w14:paraId="6858F5DF" w14:textId="609C573B" w:rsidR="007E4FF0" w:rsidRPr="007E4FF0" w:rsidRDefault="00464457"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007E4FF0" w:rsidRPr="007E4FF0">
        <w:rPr>
          <w:rFonts w:ascii="Times New Roman" w:eastAsia="Times New Roman" w:hAnsi="Times New Roman" w:cs="Times New Roman"/>
          <w:spacing w:val="2"/>
          <w:sz w:val="28"/>
          <w:szCs w:val="28"/>
        </w:rPr>
        <w:t xml:space="preserve"> Điều hoà nhiệt độ công suất trên 24.000 BTU đến 90.000 BTU trừ loại theo thiết kế của nhà sản xuất chỉ để lắp trên phương tiện vận tải bao gồm ô tô, toa xe lửa, máy bay, trực thăng, tàu, thuyền. </w:t>
      </w:r>
    </w:p>
    <w:p w14:paraId="37DD54FD" w14:textId="77777777"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7E4FF0">
        <w:rPr>
          <w:rFonts w:ascii="Times New Roman" w:eastAsia="Times New Roman" w:hAnsi="Times New Roman" w:cs="Times New Roman"/>
          <w:spacing w:val="2"/>
          <w:sz w:val="28"/>
          <w:szCs w:val="28"/>
        </w:rPr>
        <w:t>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hoà nhiệt độ hoàn chỉnh).</w:t>
      </w:r>
    </w:p>
    <w:p w14:paraId="411233BE" w14:textId="5D3688B3" w:rsidR="007E4FF0" w:rsidRPr="007E4FF0" w:rsidRDefault="00464457"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w:t>
      </w:r>
      <w:r w:rsidR="007E4FF0" w:rsidRPr="007E4FF0">
        <w:rPr>
          <w:rFonts w:ascii="Times New Roman" w:eastAsia="Times New Roman" w:hAnsi="Times New Roman" w:cs="Times New Roman"/>
          <w:spacing w:val="2"/>
          <w:sz w:val="28"/>
          <w:szCs w:val="28"/>
        </w:rPr>
        <w:t xml:space="preserve"> Bài lá.</w:t>
      </w:r>
    </w:p>
    <w:p w14:paraId="7257E4F3" w14:textId="48B9BEE7" w:rsidR="007E4FF0" w:rsidRPr="007E4FF0" w:rsidRDefault="00464457"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007E4FF0" w:rsidRPr="007E4FF0">
        <w:rPr>
          <w:rFonts w:ascii="Times New Roman" w:eastAsia="Times New Roman" w:hAnsi="Times New Roman" w:cs="Times New Roman"/>
          <w:spacing w:val="2"/>
          <w:sz w:val="28"/>
          <w:szCs w:val="28"/>
        </w:rPr>
        <w:t xml:space="preserve"> Vàng mã, hàng mã, không bao gồm hàng mã là đồ chơi trẻ em và đồ dùng dạy học.</w:t>
      </w:r>
    </w:p>
    <w:p w14:paraId="30F731D1" w14:textId="056A7EED" w:rsidR="007E4FF0" w:rsidRPr="007E4FF0" w:rsidRDefault="00464457"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007E4FF0" w:rsidRPr="007E4FF0">
        <w:rPr>
          <w:rFonts w:ascii="Times New Roman" w:eastAsia="Times New Roman" w:hAnsi="Times New Roman" w:cs="Times New Roman"/>
          <w:spacing w:val="2"/>
          <w:sz w:val="28"/>
          <w:szCs w:val="28"/>
        </w:rPr>
        <w:t xml:space="preserve"> Nước giải khát theo Tiêu chuẩn quốc gia (TCVN) có hàm lượng đường trên 5g/100mL.</w:t>
      </w:r>
    </w:p>
    <w:p w14:paraId="163EFC5D" w14:textId="77777777"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7E4FF0">
        <w:rPr>
          <w:rFonts w:ascii="Times New Roman" w:eastAsia="Times New Roman" w:hAnsi="Times New Roman" w:cs="Times New Roman"/>
          <w:b/>
          <w:bCs/>
          <w:spacing w:val="2"/>
          <w:sz w:val="28"/>
          <w:szCs w:val="28"/>
        </w:rPr>
        <w:t>Lưu ý:</w:t>
      </w:r>
      <w:r w:rsidRPr="007E4FF0">
        <w:rPr>
          <w:rFonts w:ascii="Times New Roman" w:eastAsia="Times New Roman" w:hAnsi="Times New Roman" w:cs="Times New Roman"/>
          <w:spacing w:val="2"/>
          <w:sz w:val="28"/>
          <w:szCs w:val="28"/>
        </w:rPr>
        <w:t> Hàng hóa quy định trên là sản phẩm hoàn chỉnh, không bao gồm linh kiện để lắp ráp các hàng hóa này.</w:t>
      </w:r>
    </w:p>
    <w:p w14:paraId="096442AC" w14:textId="77777777" w:rsidR="007E4FF0" w:rsidRPr="007E4FF0" w:rsidRDefault="007E4FF0" w:rsidP="00360E85">
      <w:pPr>
        <w:shd w:val="clear" w:color="auto" w:fill="FFFFFF"/>
        <w:spacing w:beforeLines="20" w:before="48" w:afterLines="20" w:after="48" w:line="360" w:lineRule="auto"/>
        <w:jc w:val="both"/>
        <w:outlineLvl w:val="2"/>
        <w:rPr>
          <w:rFonts w:ascii="Times New Roman" w:eastAsia="Times New Roman" w:hAnsi="Times New Roman" w:cs="Times New Roman"/>
          <w:spacing w:val="2"/>
          <w:sz w:val="28"/>
          <w:szCs w:val="28"/>
        </w:rPr>
      </w:pPr>
      <w:r w:rsidRPr="007E4FF0">
        <w:rPr>
          <w:rFonts w:ascii="Times New Roman" w:eastAsia="Times New Roman" w:hAnsi="Times New Roman" w:cs="Times New Roman"/>
          <w:b/>
          <w:bCs/>
          <w:spacing w:val="2"/>
          <w:sz w:val="28"/>
          <w:szCs w:val="28"/>
        </w:rPr>
        <w:t>1.2. Dịch vụ chịu thuế tiêu thụ đặc biệt</w:t>
      </w:r>
    </w:p>
    <w:p w14:paraId="665E6D84" w14:textId="77777777"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7E4FF0">
        <w:rPr>
          <w:rFonts w:ascii="Times New Roman" w:eastAsia="Times New Roman" w:hAnsi="Times New Roman" w:cs="Times New Roman"/>
          <w:spacing w:val="2"/>
          <w:sz w:val="28"/>
          <w:szCs w:val="28"/>
        </w:rPr>
        <w:t>- Kinh doanh vũ trường.</w:t>
      </w:r>
    </w:p>
    <w:p w14:paraId="4F9C4129" w14:textId="77777777"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7E4FF0">
        <w:rPr>
          <w:rFonts w:ascii="Times New Roman" w:eastAsia="Times New Roman" w:hAnsi="Times New Roman" w:cs="Times New Roman"/>
          <w:spacing w:val="2"/>
          <w:sz w:val="28"/>
          <w:szCs w:val="28"/>
        </w:rPr>
        <w:t>- Kinh doanh mát-xa (massage), ka-ra-ô-kê (karaoke).</w:t>
      </w:r>
    </w:p>
    <w:p w14:paraId="387CA46D" w14:textId="77777777"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7E4FF0">
        <w:rPr>
          <w:rFonts w:ascii="Times New Roman" w:eastAsia="Times New Roman" w:hAnsi="Times New Roman" w:cs="Times New Roman"/>
          <w:spacing w:val="2"/>
          <w:sz w:val="28"/>
          <w:szCs w:val="28"/>
        </w:rPr>
        <w:t>- Kinh doanh ca-si-nô (casino); trò chơi điện tử có thưởng bao gồm trò chơi bằng máy giắc-pót (jackpot), máy sờ-lot (slot) và các loại máy tương tự;</w:t>
      </w:r>
    </w:p>
    <w:p w14:paraId="20BCBDF8" w14:textId="77777777"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7E4FF0">
        <w:rPr>
          <w:rFonts w:ascii="Times New Roman" w:eastAsia="Times New Roman" w:hAnsi="Times New Roman" w:cs="Times New Roman"/>
          <w:spacing w:val="2"/>
          <w:sz w:val="28"/>
          <w:szCs w:val="28"/>
        </w:rPr>
        <w:t>- Kinh doanh đặt cược bao gồm đặt cược thể thao, giải trí và các hình thức đặt cược khác theo quy định của pháp luật.</w:t>
      </w:r>
    </w:p>
    <w:p w14:paraId="03D09ACE" w14:textId="77777777"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7E4FF0">
        <w:rPr>
          <w:rFonts w:ascii="Times New Roman" w:eastAsia="Times New Roman" w:hAnsi="Times New Roman" w:cs="Times New Roman"/>
          <w:spacing w:val="2"/>
          <w:sz w:val="28"/>
          <w:szCs w:val="28"/>
        </w:rPr>
        <w:t>- Kinh doanh gôn (golf).</w:t>
      </w:r>
    </w:p>
    <w:p w14:paraId="74CF7DCA" w14:textId="77777777"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7E4FF0">
        <w:rPr>
          <w:rFonts w:ascii="Times New Roman" w:eastAsia="Times New Roman" w:hAnsi="Times New Roman" w:cs="Times New Roman"/>
          <w:spacing w:val="2"/>
          <w:sz w:val="28"/>
          <w:szCs w:val="28"/>
        </w:rPr>
        <w:t>- Kinh doanh xổ số.</w:t>
      </w:r>
    </w:p>
    <w:p w14:paraId="5719ADFC" w14:textId="1E44E699" w:rsidR="007E4FF0" w:rsidRPr="007E4FF0" w:rsidRDefault="00360E85" w:rsidP="00360E85">
      <w:pPr>
        <w:shd w:val="clear" w:color="auto" w:fill="FFFFFF"/>
        <w:spacing w:beforeLines="20" w:before="48" w:afterLines="20" w:after="48" w:line="360" w:lineRule="auto"/>
        <w:jc w:val="center"/>
        <w:rPr>
          <w:rFonts w:ascii="Times New Roman" w:eastAsia="Times New Roman" w:hAnsi="Times New Roman" w:cs="Times New Roman"/>
          <w:spacing w:val="2"/>
          <w:sz w:val="28"/>
          <w:szCs w:val="28"/>
        </w:rPr>
      </w:pPr>
      <w:r>
        <w:rPr>
          <w:noProof/>
        </w:rPr>
        <w:drawing>
          <wp:inline distT="0" distB="0" distL="0" distR="0" wp14:anchorId="1822A188" wp14:editId="52AE27E3">
            <wp:extent cx="5734050" cy="3561727"/>
            <wp:effectExtent l="0" t="0" r="0" b="635"/>
            <wp:docPr id="2" name="Picture 2" descr="Cập nhật] Thuế suất thuế tiêu thụ đặc biệt, áp dụng từ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ập nhật] Thuế suất thuế tiêu thụ đặc biệt, áp dụng từ 2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6935" cy="3563519"/>
                    </a:xfrm>
                    <a:prstGeom prst="rect">
                      <a:avLst/>
                    </a:prstGeom>
                    <a:noFill/>
                    <a:ln>
                      <a:noFill/>
                    </a:ln>
                  </pic:spPr>
                </pic:pic>
              </a:graphicData>
            </a:graphic>
          </wp:inline>
        </w:drawing>
      </w:r>
    </w:p>
    <w:p w14:paraId="6C9CEF64" w14:textId="4256212E" w:rsidR="007E4FF0" w:rsidRPr="007E4FF0" w:rsidRDefault="007E4FF0" w:rsidP="00464457">
      <w:pPr>
        <w:shd w:val="clear" w:color="auto" w:fill="FFFFFF"/>
        <w:spacing w:beforeLines="20" w:before="48" w:afterLines="20" w:after="48" w:line="360" w:lineRule="auto"/>
        <w:jc w:val="center"/>
        <w:rPr>
          <w:rFonts w:ascii="Times New Roman" w:eastAsia="Times New Roman" w:hAnsi="Times New Roman" w:cs="Times New Roman"/>
          <w:spacing w:val="2"/>
          <w:sz w:val="28"/>
          <w:szCs w:val="28"/>
        </w:rPr>
      </w:pPr>
      <w:r w:rsidRPr="007E4FF0">
        <w:rPr>
          <w:rFonts w:ascii="Times New Roman" w:eastAsia="Times New Roman" w:hAnsi="Times New Roman" w:cs="Times New Roman"/>
          <w:i/>
          <w:iCs/>
          <w:spacing w:val="2"/>
          <w:sz w:val="28"/>
          <w:szCs w:val="28"/>
        </w:rPr>
        <w:t>Toàn bộ mức thuế suất thuế tiêu thụ đặc biệt áp dụng từ 2026</w:t>
      </w:r>
      <w:r w:rsidR="00464457">
        <w:rPr>
          <w:rFonts w:ascii="Times New Roman" w:eastAsia="Times New Roman" w:hAnsi="Times New Roman" w:cs="Times New Roman"/>
          <w:spacing w:val="2"/>
          <w:sz w:val="28"/>
          <w:szCs w:val="28"/>
        </w:rPr>
        <w:t xml:space="preserve">. </w:t>
      </w:r>
      <w:r w:rsidRPr="007E4FF0">
        <w:rPr>
          <w:rFonts w:ascii="Times New Roman" w:eastAsia="Times New Roman" w:hAnsi="Times New Roman" w:cs="Times New Roman"/>
          <w:i/>
          <w:iCs/>
          <w:spacing w:val="2"/>
          <w:sz w:val="28"/>
          <w:szCs w:val="28"/>
        </w:rPr>
        <w:t>Ảnh</w:t>
      </w:r>
      <w:r w:rsidR="00464457">
        <w:rPr>
          <w:rFonts w:ascii="Times New Roman" w:eastAsia="Times New Roman" w:hAnsi="Times New Roman" w:cs="Times New Roman"/>
          <w:i/>
          <w:iCs/>
          <w:spacing w:val="2"/>
          <w:sz w:val="28"/>
          <w:szCs w:val="28"/>
        </w:rPr>
        <w:t xml:space="preserve">: </w:t>
      </w:r>
      <w:r w:rsidRPr="007E4FF0">
        <w:rPr>
          <w:rFonts w:ascii="Times New Roman" w:eastAsia="Times New Roman" w:hAnsi="Times New Roman" w:cs="Times New Roman"/>
          <w:i/>
          <w:iCs/>
          <w:spacing w:val="2"/>
          <w:sz w:val="28"/>
          <w:szCs w:val="28"/>
        </w:rPr>
        <w:t>Internet</w:t>
      </w:r>
    </w:p>
    <w:p w14:paraId="5B98BCCC" w14:textId="77777777" w:rsidR="007E4FF0" w:rsidRPr="007E4FF0" w:rsidRDefault="007E4FF0" w:rsidP="00360E85">
      <w:pPr>
        <w:shd w:val="clear" w:color="auto" w:fill="FFFFFF"/>
        <w:spacing w:beforeLines="20" w:before="48" w:afterLines="20" w:after="48" w:line="360" w:lineRule="auto"/>
        <w:jc w:val="both"/>
        <w:outlineLvl w:val="1"/>
        <w:rPr>
          <w:rFonts w:ascii="Times New Roman" w:eastAsia="Times New Roman" w:hAnsi="Times New Roman" w:cs="Times New Roman"/>
          <w:spacing w:val="2"/>
          <w:sz w:val="28"/>
          <w:szCs w:val="28"/>
        </w:rPr>
      </w:pPr>
      <w:r w:rsidRPr="007E4FF0">
        <w:rPr>
          <w:rFonts w:ascii="Times New Roman" w:eastAsia="Times New Roman" w:hAnsi="Times New Roman" w:cs="Times New Roman"/>
          <w:b/>
          <w:bCs/>
          <w:spacing w:val="2"/>
          <w:sz w:val="28"/>
          <w:szCs w:val="28"/>
        </w:rPr>
        <w:lastRenderedPageBreak/>
        <w:t>2. Toàn bộ mức thuế suất thuế tiêu thụ đặc biệt áp dụng từ 2026</w:t>
      </w:r>
    </w:p>
    <w:p w14:paraId="0D8FC67D" w14:textId="77777777"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7E4FF0">
        <w:rPr>
          <w:rFonts w:ascii="Times New Roman" w:eastAsia="Times New Roman" w:hAnsi="Times New Roman" w:cs="Times New Roman"/>
          <w:spacing w:val="2"/>
          <w:sz w:val="28"/>
          <w:szCs w:val="28"/>
        </w:rPr>
        <w:t>Căn cứ Điều 8 </w:t>
      </w:r>
      <w:hyperlink r:id="rId9" w:tgtFrame="_blank" w:history="1">
        <w:r w:rsidRPr="007E4FF0">
          <w:rPr>
            <w:rFonts w:ascii="Times New Roman" w:eastAsia="Times New Roman" w:hAnsi="Times New Roman" w:cs="Times New Roman"/>
            <w:spacing w:val="2"/>
            <w:sz w:val="28"/>
            <w:szCs w:val="28"/>
          </w:rPr>
          <w:t>Luật Thuế tiêu thụ đặc biệt 2025</w:t>
        </w:r>
      </w:hyperlink>
      <w:r w:rsidRPr="007E4FF0">
        <w:rPr>
          <w:rFonts w:ascii="Times New Roman" w:eastAsia="Times New Roman" w:hAnsi="Times New Roman" w:cs="Times New Roman"/>
          <w:spacing w:val="2"/>
          <w:sz w:val="28"/>
          <w:szCs w:val="28"/>
        </w:rPr>
        <w:t>, mức thuế suất thuế tiêu thụ đặc biệt áp dụng từ 2026 được quy định tại Biểu thuế tiêu thụ đặc biệt sau đây:</w:t>
      </w:r>
    </w:p>
    <w:tbl>
      <w:tblPr>
        <w:tblW w:w="5000" w:type="pct"/>
        <w:jc w:val="center"/>
        <w:tblCellMar>
          <w:top w:w="75" w:type="dxa"/>
          <w:left w:w="75" w:type="dxa"/>
          <w:bottom w:w="75" w:type="dxa"/>
          <w:right w:w="75" w:type="dxa"/>
        </w:tblCellMar>
        <w:tblLook w:val="04A0" w:firstRow="1" w:lastRow="0" w:firstColumn="1" w:lastColumn="0" w:noHBand="0" w:noVBand="1"/>
      </w:tblPr>
      <w:tblGrid>
        <w:gridCol w:w="716"/>
        <w:gridCol w:w="2961"/>
        <w:gridCol w:w="2551"/>
        <w:gridCol w:w="3728"/>
      </w:tblGrid>
      <w:tr w:rsidR="00360E85" w:rsidRPr="007E4FF0" w14:paraId="4B6F76AB" w14:textId="77777777" w:rsidTr="00464457">
        <w:trPr>
          <w:trHeight w:val="510"/>
          <w:jc w:val="center"/>
        </w:trPr>
        <w:tc>
          <w:tcPr>
            <w:tcW w:w="36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FBE5DDC"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b/>
                <w:bCs/>
                <w:sz w:val="28"/>
                <w:szCs w:val="28"/>
              </w:rPr>
              <w:t>STT</w:t>
            </w:r>
          </w:p>
        </w:tc>
        <w:tc>
          <w:tcPr>
            <w:tcW w:w="1487" w:type="pct"/>
            <w:vMerge w:val="restart"/>
            <w:tcBorders>
              <w:top w:val="single" w:sz="6" w:space="0" w:color="000000"/>
              <w:left w:val="nil"/>
              <w:bottom w:val="single" w:sz="6" w:space="0" w:color="000000"/>
              <w:right w:val="single" w:sz="6" w:space="0" w:color="000000"/>
            </w:tcBorders>
            <w:shd w:val="clear" w:color="auto" w:fill="FFFFFF"/>
            <w:hideMark/>
          </w:tcPr>
          <w:p w14:paraId="2523A075"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b/>
                <w:bCs/>
                <w:sz w:val="28"/>
                <w:szCs w:val="28"/>
              </w:rPr>
              <w:t>Hàng hóa, dịch vụ</w:t>
            </w:r>
          </w:p>
        </w:tc>
        <w:tc>
          <w:tcPr>
            <w:tcW w:w="3153" w:type="pct"/>
            <w:gridSpan w:val="2"/>
            <w:tcBorders>
              <w:top w:val="single" w:sz="6" w:space="0" w:color="000000"/>
              <w:left w:val="nil"/>
              <w:bottom w:val="single" w:sz="6" w:space="0" w:color="000000"/>
              <w:right w:val="single" w:sz="6" w:space="0" w:color="000000"/>
            </w:tcBorders>
            <w:shd w:val="clear" w:color="auto" w:fill="FFFFFF"/>
            <w:hideMark/>
          </w:tcPr>
          <w:p w14:paraId="62CF72AE"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b/>
                <w:bCs/>
                <w:sz w:val="28"/>
                <w:szCs w:val="28"/>
              </w:rPr>
              <w:t>Thuế suất và mức thuế tuyệt đối</w:t>
            </w:r>
          </w:p>
        </w:tc>
      </w:tr>
      <w:tr w:rsidR="00360E85" w:rsidRPr="007E4FF0" w14:paraId="47C5628F" w14:textId="77777777" w:rsidTr="00464457">
        <w:trPr>
          <w:trHeight w:val="495"/>
          <w:jc w:val="center"/>
        </w:trPr>
        <w:tc>
          <w:tcPr>
            <w:tcW w:w="360" w:type="pct"/>
            <w:vMerge/>
            <w:tcBorders>
              <w:top w:val="single" w:sz="6" w:space="0" w:color="000000"/>
              <w:left w:val="single" w:sz="6" w:space="0" w:color="000000"/>
              <w:bottom w:val="single" w:sz="6" w:space="0" w:color="000000"/>
              <w:right w:val="single" w:sz="6" w:space="0" w:color="000000"/>
            </w:tcBorders>
            <w:vAlign w:val="center"/>
            <w:hideMark/>
          </w:tcPr>
          <w:p w14:paraId="0E2868D3"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p>
        </w:tc>
        <w:tc>
          <w:tcPr>
            <w:tcW w:w="1487" w:type="pct"/>
            <w:vMerge/>
            <w:tcBorders>
              <w:top w:val="single" w:sz="6" w:space="0" w:color="000000"/>
              <w:left w:val="nil"/>
              <w:bottom w:val="single" w:sz="6" w:space="0" w:color="000000"/>
              <w:right w:val="single" w:sz="6" w:space="0" w:color="000000"/>
            </w:tcBorders>
            <w:vAlign w:val="center"/>
            <w:hideMark/>
          </w:tcPr>
          <w:p w14:paraId="3F4A0CF1"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p>
        </w:tc>
        <w:tc>
          <w:tcPr>
            <w:tcW w:w="1281" w:type="pct"/>
            <w:tcBorders>
              <w:top w:val="nil"/>
              <w:left w:val="nil"/>
              <w:bottom w:val="single" w:sz="6" w:space="0" w:color="000000"/>
              <w:right w:val="single" w:sz="6" w:space="0" w:color="000000"/>
            </w:tcBorders>
            <w:hideMark/>
          </w:tcPr>
          <w:p w14:paraId="16DF4C6D"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b/>
                <w:bCs/>
                <w:sz w:val="28"/>
                <w:szCs w:val="28"/>
              </w:rPr>
              <w:t>Thuế suất (%)</w:t>
            </w:r>
          </w:p>
        </w:tc>
        <w:tc>
          <w:tcPr>
            <w:tcW w:w="1872" w:type="pct"/>
            <w:tcBorders>
              <w:top w:val="nil"/>
              <w:left w:val="nil"/>
              <w:bottom w:val="single" w:sz="6" w:space="0" w:color="000000"/>
              <w:right w:val="single" w:sz="6" w:space="0" w:color="000000"/>
            </w:tcBorders>
            <w:hideMark/>
          </w:tcPr>
          <w:p w14:paraId="0F83A108"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b/>
                <w:bCs/>
                <w:sz w:val="28"/>
                <w:szCs w:val="28"/>
              </w:rPr>
              <w:t>Mức thuế tuyệt đối</w:t>
            </w:r>
          </w:p>
        </w:tc>
      </w:tr>
      <w:tr w:rsidR="00360E85" w:rsidRPr="007E4FF0" w14:paraId="72D8E28A"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7A62D9B1"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b/>
                <w:bCs/>
                <w:sz w:val="28"/>
                <w:szCs w:val="28"/>
              </w:rPr>
              <w:t>I</w:t>
            </w:r>
          </w:p>
        </w:tc>
        <w:tc>
          <w:tcPr>
            <w:tcW w:w="1487" w:type="pct"/>
            <w:tcBorders>
              <w:top w:val="nil"/>
              <w:left w:val="nil"/>
              <w:bottom w:val="single" w:sz="6" w:space="0" w:color="000000"/>
              <w:right w:val="single" w:sz="6" w:space="0" w:color="000000"/>
            </w:tcBorders>
            <w:hideMark/>
          </w:tcPr>
          <w:p w14:paraId="3D466206"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b/>
                <w:bCs/>
                <w:sz w:val="28"/>
                <w:szCs w:val="28"/>
              </w:rPr>
              <w:t>Hàng hóa</w:t>
            </w:r>
          </w:p>
        </w:tc>
        <w:tc>
          <w:tcPr>
            <w:tcW w:w="1281" w:type="pct"/>
            <w:tcBorders>
              <w:top w:val="nil"/>
              <w:left w:val="nil"/>
              <w:bottom w:val="single" w:sz="6" w:space="0" w:color="000000"/>
              <w:right w:val="single" w:sz="6" w:space="0" w:color="000000"/>
            </w:tcBorders>
            <w:hideMark/>
          </w:tcPr>
          <w:p w14:paraId="502B4A6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872" w:type="pct"/>
            <w:tcBorders>
              <w:top w:val="nil"/>
              <w:left w:val="nil"/>
              <w:bottom w:val="single" w:sz="6" w:space="0" w:color="000000"/>
              <w:right w:val="single" w:sz="6" w:space="0" w:color="000000"/>
            </w:tcBorders>
            <w:hideMark/>
          </w:tcPr>
          <w:p w14:paraId="27D35E6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21099AD0"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0577BB87"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w:t>
            </w:r>
          </w:p>
        </w:tc>
        <w:tc>
          <w:tcPr>
            <w:tcW w:w="1487" w:type="pct"/>
            <w:tcBorders>
              <w:top w:val="nil"/>
              <w:left w:val="nil"/>
              <w:bottom w:val="single" w:sz="6" w:space="0" w:color="000000"/>
              <w:right w:val="single" w:sz="6" w:space="0" w:color="000000"/>
            </w:tcBorders>
            <w:hideMark/>
          </w:tcPr>
          <w:p w14:paraId="5D61D307"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Thuốc lá</w:t>
            </w:r>
          </w:p>
        </w:tc>
        <w:tc>
          <w:tcPr>
            <w:tcW w:w="1281" w:type="pct"/>
            <w:tcBorders>
              <w:top w:val="nil"/>
              <w:left w:val="nil"/>
              <w:bottom w:val="single" w:sz="6" w:space="0" w:color="000000"/>
              <w:right w:val="single" w:sz="6" w:space="0" w:color="000000"/>
            </w:tcBorders>
            <w:hideMark/>
          </w:tcPr>
          <w:p w14:paraId="0CE99B19"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872" w:type="pct"/>
            <w:tcBorders>
              <w:top w:val="nil"/>
              <w:left w:val="nil"/>
              <w:bottom w:val="single" w:sz="6" w:space="0" w:color="000000"/>
              <w:right w:val="single" w:sz="6" w:space="0" w:color="000000"/>
            </w:tcBorders>
            <w:hideMark/>
          </w:tcPr>
          <w:p w14:paraId="78EFC29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1ED74C3A" w14:textId="77777777" w:rsidTr="00464457">
        <w:trPr>
          <w:trHeight w:val="1905"/>
          <w:jc w:val="center"/>
        </w:trPr>
        <w:tc>
          <w:tcPr>
            <w:tcW w:w="360" w:type="pct"/>
            <w:tcBorders>
              <w:top w:val="nil"/>
              <w:left w:val="single" w:sz="6" w:space="0" w:color="000000"/>
              <w:bottom w:val="single" w:sz="6" w:space="0" w:color="000000"/>
              <w:right w:val="single" w:sz="6" w:space="0" w:color="000000"/>
            </w:tcBorders>
            <w:hideMark/>
          </w:tcPr>
          <w:p w14:paraId="0884E3A0"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vAlign w:val="center"/>
            <w:hideMark/>
          </w:tcPr>
          <w:p w14:paraId="6D1D1E3B"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a) Thuốc lá điếu</w:t>
            </w:r>
          </w:p>
        </w:tc>
        <w:tc>
          <w:tcPr>
            <w:tcW w:w="1281" w:type="pct"/>
            <w:tcBorders>
              <w:top w:val="nil"/>
              <w:left w:val="nil"/>
              <w:bottom w:val="single" w:sz="6" w:space="0" w:color="000000"/>
              <w:right w:val="single" w:sz="6" w:space="0" w:color="000000"/>
            </w:tcBorders>
            <w:vAlign w:val="center"/>
            <w:hideMark/>
          </w:tcPr>
          <w:p w14:paraId="111DA49D"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75</w:t>
            </w:r>
          </w:p>
        </w:tc>
        <w:tc>
          <w:tcPr>
            <w:tcW w:w="1872" w:type="pct"/>
            <w:tcBorders>
              <w:top w:val="nil"/>
              <w:left w:val="nil"/>
              <w:bottom w:val="single" w:sz="6" w:space="0" w:color="000000"/>
              <w:right w:val="single" w:sz="6" w:space="0" w:color="000000"/>
            </w:tcBorders>
            <w:hideMark/>
          </w:tcPr>
          <w:p w14:paraId="3940D328" w14:textId="77777777" w:rsidR="007E4FF0" w:rsidRPr="00464457" w:rsidRDefault="007E4FF0" w:rsidP="00464457">
            <w:pPr>
              <w:spacing w:beforeLines="20" w:before="48" w:afterLines="20" w:after="48" w:line="360" w:lineRule="auto"/>
              <w:jc w:val="both"/>
              <w:rPr>
                <w:rFonts w:ascii="Times New Roman" w:eastAsia="Times New Roman" w:hAnsi="Times New Roman" w:cs="Times New Roman"/>
                <w:spacing w:val="-4"/>
                <w:sz w:val="28"/>
                <w:szCs w:val="28"/>
              </w:rPr>
            </w:pPr>
            <w:r w:rsidRPr="00464457">
              <w:rPr>
                <w:rFonts w:ascii="Times New Roman" w:eastAsia="Times New Roman" w:hAnsi="Times New Roman" w:cs="Times New Roman"/>
                <w:spacing w:val="-4"/>
                <w:sz w:val="28"/>
                <w:szCs w:val="28"/>
              </w:rPr>
              <w:t>- Từ 01/01/2027: 2.000 đồng/bao</w:t>
            </w:r>
          </w:p>
          <w:p w14:paraId="06F1813F" w14:textId="77777777" w:rsidR="007E4FF0" w:rsidRPr="00464457" w:rsidRDefault="007E4FF0" w:rsidP="00464457">
            <w:pPr>
              <w:spacing w:beforeLines="20" w:before="48" w:afterLines="20" w:after="48" w:line="360" w:lineRule="auto"/>
              <w:jc w:val="both"/>
              <w:rPr>
                <w:rFonts w:ascii="Times New Roman" w:eastAsia="Times New Roman" w:hAnsi="Times New Roman" w:cs="Times New Roman"/>
                <w:spacing w:val="-4"/>
                <w:sz w:val="28"/>
                <w:szCs w:val="28"/>
              </w:rPr>
            </w:pPr>
            <w:r w:rsidRPr="00464457">
              <w:rPr>
                <w:rFonts w:ascii="Times New Roman" w:eastAsia="Times New Roman" w:hAnsi="Times New Roman" w:cs="Times New Roman"/>
                <w:spacing w:val="-4"/>
                <w:sz w:val="28"/>
                <w:szCs w:val="28"/>
              </w:rPr>
              <w:t>- Từ 01/01/2028: 4.000 đồng/bao</w:t>
            </w:r>
          </w:p>
          <w:p w14:paraId="79F80DF2" w14:textId="77777777" w:rsidR="007E4FF0" w:rsidRPr="00464457" w:rsidRDefault="007E4FF0" w:rsidP="00464457">
            <w:pPr>
              <w:spacing w:beforeLines="20" w:before="48" w:afterLines="20" w:after="48" w:line="360" w:lineRule="auto"/>
              <w:jc w:val="both"/>
              <w:rPr>
                <w:rFonts w:ascii="Times New Roman" w:eastAsia="Times New Roman" w:hAnsi="Times New Roman" w:cs="Times New Roman"/>
                <w:spacing w:val="-4"/>
                <w:sz w:val="28"/>
                <w:szCs w:val="28"/>
              </w:rPr>
            </w:pPr>
            <w:r w:rsidRPr="00464457">
              <w:rPr>
                <w:rFonts w:ascii="Times New Roman" w:eastAsia="Times New Roman" w:hAnsi="Times New Roman" w:cs="Times New Roman"/>
                <w:spacing w:val="-4"/>
                <w:sz w:val="28"/>
                <w:szCs w:val="28"/>
              </w:rPr>
              <w:t>- Từ 01/01/2029: 6.000 đồng/bao</w:t>
            </w:r>
          </w:p>
          <w:p w14:paraId="3C3C08BB" w14:textId="77777777" w:rsidR="007E4FF0" w:rsidRPr="00464457" w:rsidRDefault="007E4FF0" w:rsidP="00464457">
            <w:pPr>
              <w:spacing w:beforeLines="20" w:before="48" w:afterLines="20" w:after="48" w:line="360" w:lineRule="auto"/>
              <w:jc w:val="both"/>
              <w:rPr>
                <w:rFonts w:ascii="Times New Roman" w:eastAsia="Times New Roman" w:hAnsi="Times New Roman" w:cs="Times New Roman"/>
                <w:spacing w:val="-4"/>
                <w:sz w:val="28"/>
                <w:szCs w:val="28"/>
              </w:rPr>
            </w:pPr>
            <w:r w:rsidRPr="00464457">
              <w:rPr>
                <w:rFonts w:ascii="Times New Roman" w:eastAsia="Times New Roman" w:hAnsi="Times New Roman" w:cs="Times New Roman"/>
                <w:spacing w:val="-4"/>
                <w:sz w:val="28"/>
                <w:szCs w:val="28"/>
              </w:rPr>
              <w:t>- Từ 01/01/2030: 8.000 đồng/bao</w:t>
            </w:r>
          </w:p>
          <w:p w14:paraId="6627C5AC" w14:textId="7BDE04E0" w:rsidR="007E4FF0" w:rsidRPr="00464457" w:rsidRDefault="007E4FF0" w:rsidP="00464457">
            <w:pPr>
              <w:spacing w:beforeLines="20" w:before="48" w:afterLines="20" w:after="48" w:line="360" w:lineRule="auto"/>
              <w:jc w:val="both"/>
              <w:rPr>
                <w:rFonts w:ascii="Times New Roman" w:eastAsia="Times New Roman" w:hAnsi="Times New Roman" w:cs="Times New Roman"/>
                <w:spacing w:val="-4"/>
                <w:sz w:val="28"/>
                <w:szCs w:val="28"/>
              </w:rPr>
            </w:pPr>
            <w:r w:rsidRPr="00464457">
              <w:rPr>
                <w:rFonts w:ascii="Times New Roman" w:eastAsia="Times New Roman" w:hAnsi="Times New Roman" w:cs="Times New Roman"/>
                <w:spacing w:val="-4"/>
                <w:sz w:val="28"/>
                <w:szCs w:val="28"/>
              </w:rPr>
              <w:t>-</w:t>
            </w:r>
            <w:r w:rsidR="00464457">
              <w:rPr>
                <w:rFonts w:ascii="Times New Roman" w:eastAsia="Times New Roman" w:hAnsi="Times New Roman" w:cs="Times New Roman"/>
                <w:spacing w:val="-4"/>
                <w:sz w:val="28"/>
                <w:szCs w:val="28"/>
              </w:rPr>
              <w:t xml:space="preserve"> </w:t>
            </w:r>
            <w:r w:rsidRPr="00464457">
              <w:rPr>
                <w:rFonts w:ascii="Times New Roman" w:eastAsia="Times New Roman" w:hAnsi="Times New Roman" w:cs="Times New Roman"/>
                <w:spacing w:val="-4"/>
                <w:sz w:val="28"/>
                <w:szCs w:val="28"/>
              </w:rPr>
              <w:t>Từ 01/01/2031: 10.000 đồng/bao</w:t>
            </w:r>
          </w:p>
        </w:tc>
      </w:tr>
      <w:tr w:rsidR="00360E85" w:rsidRPr="007E4FF0" w14:paraId="2BEDB3C9" w14:textId="77777777" w:rsidTr="00464457">
        <w:trPr>
          <w:trHeight w:val="1905"/>
          <w:jc w:val="center"/>
        </w:trPr>
        <w:tc>
          <w:tcPr>
            <w:tcW w:w="360" w:type="pct"/>
            <w:tcBorders>
              <w:top w:val="nil"/>
              <w:left w:val="single" w:sz="6" w:space="0" w:color="000000"/>
              <w:bottom w:val="single" w:sz="6" w:space="0" w:color="000000"/>
              <w:right w:val="single" w:sz="6" w:space="0" w:color="000000"/>
            </w:tcBorders>
            <w:hideMark/>
          </w:tcPr>
          <w:p w14:paraId="44940065"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vAlign w:val="center"/>
            <w:hideMark/>
          </w:tcPr>
          <w:p w14:paraId="7CE00CC9"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b) Xì gà</w:t>
            </w:r>
          </w:p>
        </w:tc>
        <w:tc>
          <w:tcPr>
            <w:tcW w:w="1281" w:type="pct"/>
            <w:tcBorders>
              <w:top w:val="nil"/>
              <w:left w:val="nil"/>
              <w:bottom w:val="single" w:sz="6" w:space="0" w:color="000000"/>
              <w:right w:val="single" w:sz="6" w:space="0" w:color="000000"/>
            </w:tcBorders>
            <w:vAlign w:val="center"/>
            <w:hideMark/>
          </w:tcPr>
          <w:p w14:paraId="3A578304"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75</w:t>
            </w:r>
          </w:p>
        </w:tc>
        <w:tc>
          <w:tcPr>
            <w:tcW w:w="1872" w:type="pct"/>
            <w:tcBorders>
              <w:top w:val="nil"/>
              <w:left w:val="nil"/>
              <w:bottom w:val="single" w:sz="6" w:space="0" w:color="000000"/>
              <w:right w:val="single" w:sz="6" w:space="0" w:color="000000"/>
            </w:tcBorders>
            <w:hideMark/>
          </w:tcPr>
          <w:p w14:paraId="4A49FE0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01/01/2027: 20.000 đồng/điếu</w:t>
            </w:r>
          </w:p>
          <w:p w14:paraId="13A2462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01/01/2028: 40.000 đồng/điếu</w:t>
            </w:r>
          </w:p>
          <w:p w14:paraId="53692AB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01/01/2029: 60.000 đồng/điếu</w:t>
            </w:r>
          </w:p>
          <w:p w14:paraId="0497A5D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01/01/2030: 80.000 đồng/điếu</w:t>
            </w:r>
          </w:p>
          <w:p w14:paraId="48C0EA6A"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01/01/2031: 100.000 đồng/điếu</w:t>
            </w:r>
          </w:p>
        </w:tc>
      </w:tr>
      <w:tr w:rsidR="00360E85" w:rsidRPr="007E4FF0" w14:paraId="4BBC7F19" w14:textId="77777777" w:rsidTr="00464457">
        <w:trPr>
          <w:trHeight w:val="3075"/>
          <w:jc w:val="center"/>
        </w:trPr>
        <w:tc>
          <w:tcPr>
            <w:tcW w:w="360" w:type="pct"/>
            <w:tcBorders>
              <w:top w:val="nil"/>
              <w:left w:val="single" w:sz="6" w:space="0" w:color="000000"/>
              <w:bottom w:val="single" w:sz="6" w:space="0" w:color="000000"/>
              <w:right w:val="single" w:sz="6" w:space="0" w:color="000000"/>
            </w:tcBorders>
            <w:hideMark/>
          </w:tcPr>
          <w:p w14:paraId="5916E03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lastRenderedPageBreak/>
              <w:t> </w:t>
            </w:r>
          </w:p>
        </w:tc>
        <w:tc>
          <w:tcPr>
            <w:tcW w:w="1487" w:type="pct"/>
            <w:tcBorders>
              <w:top w:val="nil"/>
              <w:left w:val="nil"/>
              <w:bottom w:val="single" w:sz="6" w:space="0" w:color="000000"/>
              <w:right w:val="single" w:sz="6" w:space="0" w:color="000000"/>
            </w:tcBorders>
            <w:vAlign w:val="center"/>
            <w:hideMark/>
          </w:tcPr>
          <w:p w14:paraId="5DA5632B"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c) Thuốc lá sợi, thuốc lào hoặc các dạng khác</w:t>
            </w:r>
          </w:p>
        </w:tc>
        <w:tc>
          <w:tcPr>
            <w:tcW w:w="1281" w:type="pct"/>
            <w:tcBorders>
              <w:top w:val="nil"/>
              <w:left w:val="nil"/>
              <w:bottom w:val="single" w:sz="6" w:space="0" w:color="000000"/>
              <w:right w:val="single" w:sz="6" w:space="0" w:color="000000"/>
            </w:tcBorders>
            <w:vAlign w:val="center"/>
            <w:hideMark/>
          </w:tcPr>
          <w:p w14:paraId="2CDA4EC0"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75</w:t>
            </w:r>
          </w:p>
        </w:tc>
        <w:tc>
          <w:tcPr>
            <w:tcW w:w="1872" w:type="pct"/>
            <w:tcBorders>
              <w:top w:val="nil"/>
              <w:left w:val="nil"/>
              <w:bottom w:val="single" w:sz="6" w:space="0" w:color="000000"/>
              <w:right w:val="single" w:sz="6" w:space="0" w:color="000000"/>
            </w:tcBorders>
            <w:hideMark/>
          </w:tcPr>
          <w:p w14:paraId="4E0BE55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01/01/2027: 20.000 đồng/100g hoặc 100ml</w:t>
            </w:r>
          </w:p>
          <w:p w14:paraId="3969AF97"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01/01/2028: 40.000 đồng/100g hoặc 100ml</w:t>
            </w:r>
          </w:p>
          <w:p w14:paraId="26821929"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01/01/2029: 60.000 đồng/100g hoặc 100ml</w:t>
            </w:r>
          </w:p>
          <w:p w14:paraId="680C038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01/01/2030: 80.000 đồng/100g hoặc 100ml</w:t>
            </w:r>
          </w:p>
          <w:p w14:paraId="2FF100E8"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01/01/2031: 100.000 đồng/100g hoặc 100ml</w:t>
            </w:r>
          </w:p>
        </w:tc>
      </w:tr>
      <w:tr w:rsidR="00360E85" w:rsidRPr="007E4FF0" w14:paraId="41CAE870"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1964D27A"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2</w:t>
            </w:r>
          </w:p>
        </w:tc>
        <w:tc>
          <w:tcPr>
            <w:tcW w:w="1487" w:type="pct"/>
            <w:tcBorders>
              <w:top w:val="nil"/>
              <w:left w:val="nil"/>
              <w:bottom w:val="single" w:sz="6" w:space="0" w:color="000000"/>
              <w:right w:val="single" w:sz="6" w:space="0" w:color="000000"/>
            </w:tcBorders>
            <w:hideMark/>
          </w:tcPr>
          <w:p w14:paraId="4BEB577B"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Rượu</w:t>
            </w:r>
          </w:p>
        </w:tc>
        <w:tc>
          <w:tcPr>
            <w:tcW w:w="1281" w:type="pct"/>
            <w:tcBorders>
              <w:top w:val="nil"/>
              <w:left w:val="nil"/>
              <w:bottom w:val="single" w:sz="6" w:space="0" w:color="000000"/>
              <w:right w:val="single" w:sz="6" w:space="0" w:color="000000"/>
            </w:tcBorders>
            <w:hideMark/>
          </w:tcPr>
          <w:p w14:paraId="1E87D643"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872" w:type="pct"/>
            <w:tcBorders>
              <w:top w:val="nil"/>
              <w:left w:val="nil"/>
              <w:bottom w:val="single" w:sz="6" w:space="0" w:color="000000"/>
              <w:right w:val="single" w:sz="6" w:space="0" w:color="000000"/>
            </w:tcBorders>
            <w:hideMark/>
          </w:tcPr>
          <w:p w14:paraId="5C33943E"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1379105C" w14:textId="77777777" w:rsidTr="00464457">
        <w:trPr>
          <w:trHeight w:val="2265"/>
          <w:jc w:val="center"/>
        </w:trPr>
        <w:tc>
          <w:tcPr>
            <w:tcW w:w="360" w:type="pct"/>
            <w:tcBorders>
              <w:top w:val="nil"/>
              <w:left w:val="single" w:sz="6" w:space="0" w:color="000000"/>
              <w:bottom w:val="single" w:sz="6" w:space="0" w:color="000000"/>
              <w:right w:val="single" w:sz="6" w:space="0" w:color="000000"/>
            </w:tcBorders>
            <w:hideMark/>
          </w:tcPr>
          <w:p w14:paraId="2043E95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vAlign w:val="center"/>
            <w:hideMark/>
          </w:tcPr>
          <w:p w14:paraId="685B10C8"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a) Rượu từ 20 độ trở lên</w:t>
            </w:r>
          </w:p>
        </w:tc>
        <w:tc>
          <w:tcPr>
            <w:tcW w:w="1281" w:type="pct"/>
            <w:tcBorders>
              <w:top w:val="nil"/>
              <w:left w:val="nil"/>
              <w:bottom w:val="single" w:sz="6" w:space="0" w:color="000000"/>
              <w:right w:val="single" w:sz="6" w:space="0" w:color="000000"/>
            </w:tcBorders>
            <w:hideMark/>
          </w:tcPr>
          <w:p w14:paraId="089FBD9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01/01/2026: 65</w:t>
            </w:r>
          </w:p>
          <w:p w14:paraId="733A44F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01/01/2027: 70</w:t>
            </w:r>
          </w:p>
          <w:p w14:paraId="1D75A203"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01/01/2028: 75</w:t>
            </w:r>
          </w:p>
          <w:p w14:paraId="44D5098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01/01/2029: 80</w:t>
            </w:r>
          </w:p>
          <w:p w14:paraId="3BDC7CD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01/01/2030: 85</w:t>
            </w:r>
          </w:p>
          <w:p w14:paraId="14ADAE9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01/01/2031: 90</w:t>
            </w:r>
          </w:p>
        </w:tc>
        <w:tc>
          <w:tcPr>
            <w:tcW w:w="1872" w:type="pct"/>
            <w:tcBorders>
              <w:top w:val="nil"/>
              <w:left w:val="nil"/>
              <w:bottom w:val="single" w:sz="6" w:space="0" w:color="000000"/>
              <w:right w:val="single" w:sz="6" w:space="0" w:color="000000"/>
            </w:tcBorders>
            <w:hideMark/>
          </w:tcPr>
          <w:p w14:paraId="66101EC3"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6266950D" w14:textId="77777777" w:rsidTr="00464457">
        <w:trPr>
          <w:trHeight w:val="2265"/>
          <w:jc w:val="center"/>
        </w:trPr>
        <w:tc>
          <w:tcPr>
            <w:tcW w:w="360" w:type="pct"/>
            <w:tcBorders>
              <w:top w:val="nil"/>
              <w:left w:val="single" w:sz="6" w:space="0" w:color="000000"/>
              <w:bottom w:val="single" w:sz="6" w:space="0" w:color="000000"/>
              <w:right w:val="single" w:sz="6" w:space="0" w:color="000000"/>
            </w:tcBorders>
            <w:hideMark/>
          </w:tcPr>
          <w:p w14:paraId="26755405"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vAlign w:val="center"/>
            <w:hideMark/>
          </w:tcPr>
          <w:p w14:paraId="7E24F8F0"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b) Rượu dưới 20 độ</w:t>
            </w:r>
          </w:p>
        </w:tc>
        <w:tc>
          <w:tcPr>
            <w:tcW w:w="1281" w:type="pct"/>
            <w:tcBorders>
              <w:top w:val="nil"/>
              <w:left w:val="nil"/>
              <w:bottom w:val="single" w:sz="6" w:space="0" w:color="000000"/>
              <w:right w:val="single" w:sz="6" w:space="0" w:color="000000"/>
            </w:tcBorders>
            <w:hideMark/>
          </w:tcPr>
          <w:p w14:paraId="6B6F071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01/01/2026: 35</w:t>
            </w:r>
          </w:p>
          <w:p w14:paraId="1D6F2F5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01/01/2027: 40</w:t>
            </w:r>
          </w:p>
          <w:p w14:paraId="4D788C9A"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01/01/2028: 45</w:t>
            </w:r>
          </w:p>
          <w:p w14:paraId="24B6C1E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01/01/2029: 50</w:t>
            </w:r>
          </w:p>
          <w:p w14:paraId="123A2346"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01/01/2030: 55</w:t>
            </w:r>
          </w:p>
          <w:p w14:paraId="5B67F22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01/01/2031: 60</w:t>
            </w:r>
          </w:p>
        </w:tc>
        <w:tc>
          <w:tcPr>
            <w:tcW w:w="1872" w:type="pct"/>
            <w:tcBorders>
              <w:top w:val="nil"/>
              <w:left w:val="nil"/>
              <w:bottom w:val="single" w:sz="6" w:space="0" w:color="000000"/>
              <w:right w:val="single" w:sz="6" w:space="0" w:color="000000"/>
            </w:tcBorders>
            <w:hideMark/>
          </w:tcPr>
          <w:p w14:paraId="3DC24F3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2CF4349F" w14:textId="77777777" w:rsidTr="00464457">
        <w:trPr>
          <w:trHeight w:val="2265"/>
          <w:jc w:val="center"/>
        </w:trPr>
        <w:tc>
          <w:tcPr>
            <w:tcW w:w="360" w:type="pct"/>
            <w:tcBorders>
              <w:top w:val="nil"/>
              <w:left w:val="single" w:sz="6" w:space="0" w:color="000000"/>
              <w:bottom w:val="single" w:sz="6" w:space="0" w:color="000000"/>
              <w:right w:val="single" w:sz="6" w:space="0" w:color="000000"/>
            </w:tcBorders>
            <w:vAlign w:val="center"/>
            <w:hideMark/>
          </w:tcPr>
          <w:p w14:paraId="1470EEEA"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lastRenderedPageBreak/>
              <w:t>3</w:t>
            </w:r>
          </w:p>
        </w:tc>
        <w:tc>
          <w:tcPr>
            <w:tcW w:w="1487" w:type="pct"/>
            <w:tcBorders>
              <w:top w:val="nil"/>
              <w:left w:val="nil"/>
              <w:bottom w:val="single" w:sz="6" w:space="0" w:color="000000"/>
              <w:right w:val="single" w:sz="6" w:space="0" w:color="000000"/>
            </w:tcBorders>
            <w:vAlign w:val="center"/>
            <w:hideMark/>
          </w:tcPr>
          <w:p w14:paraId="4B8A3CA8"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Bia</w:t>
            </w:r>
          </w:p>
        </w:tc>
        <w:tc>
          <w:tcPr>
            <w:tcW w:w="1281" w:type="pct"/>
            <w:tcBorders>
              <w:top w:val="nil"/>
              <w:left w:val="nil"/>
              <w:bottom w:val="single" w:sz="6" w:space="0" w:color="000000"/>
              <w:right w:val="single" w:sz="6" w:space="0" w:color="000000"/>
            </w:tcBorders>
            <w:hideMark/>
          </w:tcPr>
          <w:p w14:paraId="1145D4F9"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01/01/2026: 65</w:t>
            </w:r>
          </w:p>
          <w:p w14:paraId="3F080310"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01/01/2027: 70</w:t>
            </w:r>
          </w:p>
          <w:p w14:paraId="316A55E7"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01/01/2028: 75</w:t>
            </w:r>
          </w:p>
          <w:p w14:paraId="576E57A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01/01/2029: 80</w:t>
            </w:r>
          </w:p>
          <w:p w14:paraId="3F24BE17"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01/01/2030: 85</w:t>
            </w:r>
          </w:p>
          <w:p w14:paraId="7F9D42D5"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01/01/2031: 90</w:t>
            </w:r>
          </w:p>
        </w:tc>
        <w:tc>
          <w:tcPr>
            <w:tcW w:w="1872" w:type="pct"/>
            <w:tcBorders>
              <w:top w:val="nil"/>
              <w:left w:val="nil"/>
              <w:bottom w:val="single" w:sz="6" w:space="0" w:color="000000"/>
              <w:right w:val="single" w:sz="6" w:space="0" w:color="000000"/>
            </w:tcBorders>
            <w:hideMark/>
          </w:tcPr>
          <w:p w14:paraId="4F19D459"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260E232E" w14:textId="77777777" w:rsidTr="00464457">
        <w:trPr>
          <w:trHeight w:val="720"/>
          <w:jc w:val="center"/>
        </w:trPr>
        <w:tc>
          <w:tcPr>
            <w:tcW w:w="360" w:type="pct"/>
            <w:tcBorders>
              <w:top w:val="nil"/>
              <w:left w:val="single" w:sz="6" w:space="0" w:color="000000"/>
              <w:bottom w:val="single" w:sz="6" w:space="0" w:color="000000"/>
              <w:right w:val="single" w:sz="6" w:space="0" w:color="000000"/>
            </w:tcBorders>
            <w:vAlign w:val="center"/>
            <w:hideMark/>
          </w:tcPr>
          <w:p w14:paraId="2F938CE2"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4</w:t>
            </w:r>
          </w:p>
        </w:tc>
        <w:tc>
          <w:tcPr>
            <w:tcW w:w="1487" w:type="pct"/>
            <w:tcBorders>
              <w:top w:val="nil"/>
              <w:left w:val="nil"/>
              <w:bottom w:val="single" w:sz="6" w:space="0" w:color="000000"/>
              <w:right w:val="single" w:sz="6" w:space="0" w:color="000000"/>
            </w:tcBorders>
            <w:hideMark/>
          </w:tcPr>
          <w:p w14:paraId="4A907AC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Xe có gắn động cơ dưới 24 chỗ</w:t>
            </w:r>
          </w:p>
        </w:tc>
        <w:tc>
          <w:tcPr>
            <w:tcW w:w="1281" w:type="pct"/>
            <w:tcBorders>
              <w:top w:val="nil"/>
              <w:left w:val="nil"/>
              <w:bottom w:val="single" w:sz="6" w:space="0" w:color="000000"/>
              <w:right w:val="single" w:sz="6" w:space="0" w:color="000000"/>
            </w:tcBorders>
            <w:hideMark/>
          </w:tcPr>
          <w:p w14:paraId="23C281AE"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872" w:type="pct"/>
            <w:tcBorders>
              <w:top w:val="nil"/>
              <w:left w:val="nil"/>
              <w:bottom w:val="single" w:sz="6" w:space="0" w:color="000000"/>
              <w:right w:val="single" w:sz="6" w:space="0" w:color="000000"/>
            </w:tcBorders>
            <w:hideMark/>
          </w:tcPr>
          <w:p w14:paraId="77F5A6D5"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73A68AEB" w14:textId="77777777" w:rsidTr="00464457">
        <w:trPr>
          <w:trHeight w:val="1890"/>
          <w:jc w:val="center"/>
        </w:trPr>
        <w:tc>
          <w:tcPr>
            <w:tcW w:w="360" w:type="pct"/>
            <w:tcBorders>
              <w:top w:val="nil"/>
              <w:left w:val="single" w:sz="6" w:space="0" w:color="000000"/>
              <w:bottom w:val="single" w:sz="6" w:space="0" w:color="000000"/>
              <w:right w:val="single" w:sz="6" w:space="0" w:color="000000"/>
            </w:tcBorders>
            <w:hideMark/>
          </w:tcPr>
          <w:p w14:paraId="07686179"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4A70168E"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a) Xe ô tô chở người và xe chở người bốn bánh có gắn động cơ từ 9 chỗ trở xuống, xe ô tô pick-up chở người, trừ loại quy định tại các mục 4đ, 4e và 4g của Biểu thuế quy định tại khoản này</w:t>
            </w:r>
          </w:p>
        </w:tc>
        <w:tc>
          <w:tcPr>
            <w:tcW w:w="1281" w:type="pct"/>
            <w:tcBorders>
              <w:top w:val="nil"/>
              <w:left w:val="nil"/>
              <w:bottom w:val="single" w:sz="6" w:space="0" w:color="000000"/>
              <w:right w:val="single" w:sz="6" w:space="0" w:color="000000"/>
            </w:tcBorders>
            <w:hideMark/>
          </w:tcPr>
          <w:p w14:paraId="491E16E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872" w:type="pct"/>
            <w:tcBorders>
              <w:top w:val="nil"/>
              <w:left w:val="nil"/>
              <w:bottom w:val="single" w:sz="6" w:space="0" w:color="000000"/>
              <w:right w:val="single" w:sz="6" w:space="0" w:color="000000"/>
            </w:tcBorders>
            <w:hideMark/>
          </w:tcPr>
          <w:p w14:paraId="2260B90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6A390397" w14:textId="77777777" w:rsidTr="00464457">
        <w:trPr>
          <w:trHeight w:val="795"/>
          <w:jc w:val="center"/>
        </w:trPr>
        <w:tc>
          <w:tcPr>
            <w:tcW w:w="360" w:type="pct"/>
            <w:tcBorders>
              <w:top w:val="nil"/>
              <w:left w:val="single" w:sz="6" w:space="0" w:color="000000"/>
              <w:bottom w:val="single" w:sz="6" w:space="0" w:color="000000"/>
              <w:right w:val="single" w:sz="6" w:space="0" w:color="000000"/>
            </w:tcBorders>
            <w:hideMark/>
          </w:tcPr>
          <w:p w14:paraId="572C499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5910E9C5"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Loại có dung tích xi lanh từ 1.500 cm</w:t>
            </w:r>
            <w:r w:rsidRPr="007E4FF0">
              <w:rPr>
                <w:rFonts w:ascii="Times New Roman" w:eastAsia="Times New Roman" w:hAnsi="Times New Roman" w:cs="Times New Roman"/>
                <w:sz w:val="28"/>
                <w:szCs w:val="28"/>
                <w:vertAlign w:val="superscript"/>
              </w:rPr>
              <w:t>3</w:t>
            </w:r>
            <w:r w:rsidRPr="007E4FF0">
              <w:rPr>
                <w:rFonts w:ascii="Times New Roman" w:eastAsia="Times New Roman" w:hAnsi="Times New Roman" w:cs="Times New Roman"/>
                <w:sz w:val="28"/>
                <w:szCs w:val="28"/>
              </w:rPr>
              <w:t> trở xuống</w:t>
            </w:r>
          </w:p>
        </w:tc>
        <w:tc>
          <w:tcPr>
            <w:tcW w:w="1281" w:type="pct"/>
            <w:tcBorders>
              <w:top w:val="nil"/>
              <w:left w:val="nil"/>
              <w:bottom w:val="single" w:sz="6" w:space="0" w:color="000000"/>
              <w:right w:val="single" w:sz="6" w:space="0" w:color="000000"/>
            </w:tcBorders>
            <w:vAlign w:val="center"/>
            <w:hideMark/>
          </w:tcPr>
          <w:p w14:paraId="78E50D52"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35</w:t>
            </w:r>
          </w:p>
        </w:tc>
        <w:tc>
          <w:tcPr>
            <w:tcW w:w="1872" w:type="pct"/>
            <w:tcBorders>
              <w:top w:val="nil"/>
              <w:left w:val="nil"/>
              <w:bottom w:val="single" w:sz="6" w:space="0" w:color="000000"/>
              <w:right w:val="single" w:sz="6" w:space="0" w:color="000000"/>
            </w:tcBorders>
            <w:hideMark/>
          </w:tcPr>
          <w:p w14:paraId="063CEC1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79CB066E" w14:textId="77777777" w:rsidTr="00464457">
        <w:trPr>
          <w:trHeight w:val="795"/>
          <w:jc w:val="center"/>
        </w:trPr>
        <w:tc>
          <w:tcPr>
            <w:tcW w:w="360" w:type="pct"/>
            <w:tcBorders>
              <w:top w:val="nil"/>
              <w:left w:val="single" w:sz="6" w:space="0" w:color="000000"/>
              <w:bottom w:val="single" w:sz="6" w:space="0" w:color="000000"/>
              <w:right w:val="single" w:sz="6" w:space="0" w:color="000000"/>
            </w:tcBorders>
            <w:hideMark/>
          </w:tcPr>
          <w:p w14:paraId="284BB9A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7C1D4667"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Loại có dung tích xi lanh trên 1.500 cm</w:t>
            </w:r>
            <w:r w:rsidRPr="007E4FF0">
              <w:rPr>
                <w:rFonts w:ascii="Times New Roman" w:eastAsia="Times New Roman" w:hAnsi="Times New Roman" w:cs="Times New Roman"/>
                <w:sz w:val="28"/>
                <w:szCs w:val="28"/>
                <w:vertAlign w:val="superscript"/>
              </w:rPr>
              <w:t>3</w:t>
            </w:r>
            <w:r w:rsidRPr="007E4FF0">
              <w:rPr>
                <w:rFonts w:ascii="Times New Roman" w:eastAsia="Times New Roman" w:hAnsi="Times New Roman" w:cs="Times New Roman"/>
                <w:sz w:val="28"/>
                <w:szCs w:val="28"/>
              </w:rPr>
              <w:t> đến 2.000 cm</w:t>
            </w:r>
            <w:r w:rsidRPr="007E4FF0">
              <w:rPr>
                <w:rFonts w:ascii="Times New Roman" w:eastAsia="Times New Roman" w:hAnsi="Times New Roman" w:cs="Times New Roman"/>
                <w:sz w:val="28"/>
                <w:szCs w:val="28"/>
                <w:vertAlign w:val="superscript"/>
              </w:rPr>
              <w:t>3</w:t>
            </w:r>
          </w:p>
        </w:tc>
        <w:tc>
          <w:tcPr>
            <w:tcW w:w="1281" w:type="pct"/>
            <w:tcBorders>
              <w:top w:val="nil"/>
              <w:left w:val="nil"/>
              <w:bottom w:val="single" w:sz="6" w:space="0" w:color="000000"/>
              <w:right w:val="single" w:sz="6" w:space="0" w:color="000000"/>
            </w:tcBorders>
            <w:vAlign w:val="center"/>
            <w:hideMark/>
          </w:tcPr>
          <w:p w14:paraId="0A22D35C"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40</w:t>
            </w:r>
          </w:p>
        </w:tc>
        <w:tc>
          <w:tcPr>
            <w:tcW w:w="1872" w:type="pct"/>
            <w:tcBorders>
              <w:top w:val="nil"/>
              <w:left w:val="nil"/>
              <w:bottom w:val="single" w:sz="6" w:space="0" w:color="000000"/>
              <w:right w:val="single" w:sz="6" w:space="0" w:color="000000"/>
            </w:tcBorders>
            <w:hideMark/>
          </w:tcPr>
          <w:p w14:paraId="7513204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014ACB21" w14:textId="77777777" w:rsidTr="00464457">
        <w:trPr>
          <w:trHeight w:val="795"/>
          <w:jc w:val="center"/>
        </w:trPr>
        <w:tc>
          <w:tcPr>
            <w:tcW w:w="360" w:type="pct"/>
            <w:tcBorders>
              <w:top w:val="nil"/>
              <w:left w:val="single" w:sz="6" w:space="0" w:color="000000"/>
              <w:bottom w:val="single" w:sz="6" w:space="0" w:color="000000"/>
              <w:right w:val="single" w:sz="6" w:space="0" w:color="000000"/>
            </w:tcBorders>
            <w:hideMark/>
          </w:tcPr>
          <w:p w14:paraId="7CC2AFD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lastRenderedPageBreak/>
              <w:t> </w:t>
            </w:r>
          </w:p>
        </w:tc>
        <w:tc>
          <w:tcPr>
            <w:tcW w:w="1487" w:type="pct"/>
            <w:tcBorders>
              <w:top w:val="nil"/>
              <w:left w:val="nil"/>
              <w:bottom w:val="single" w:sz="6" w:space="0" w:color="000000"/>
              <w:right w:val="single" w:sz="6" w:space="0" w:color="000000"/>
            </w:tcBorders>
            <w:hideMark/>
          </w:tcPr>
          <w:p w14:paraId="53E1552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Loại có dung tích xi lanh trên 2.000 cm</w:t>
            </w:r>
            <w:r w:rsidRPr="007E4FF0">
              <w:rPr>
                <w:rFonts w:ascii="Times New Roman" w:eastAsia="Times New Roman" w:hAnsi="Times New Roman" w:cs="Times New Roman"/>
                <w:sz w:val="28"/>
                <w:szCs w:val="28"/>
                <w:vertAlign w:val="superscript"/>
              </w:rPr>
              <w:t>3</w:t>
            </w:r>
            <w:r w:rsidRPr="007E4FF0">
              <w:rPr>
                <w:rFonts w:ascii="Times New Roman" w:eastAsia="Times New Roman" w:hAnsi="Times New Roman" w:cs="Times New Roman"/>
                <w:sz w:val="28"/>
                <w:szCs w:val="28"/>
              </w:rPr>
              <w:t> đến 2.500 cm</w:t>
            </w:r>
            <w:r w:rsidRPr="007E4FF0">
              <w:rPr>
                <w:rFonts w:ascii="Times New Roman" w:eastAsia="Times New Roman" w:hAnsi="Times New Roman" w:cs="Times New Roman"/>
                <w:sz w:val="28"/>
                <w:szCs w:val="28"/>
                <w:vertAlign w:val="superscript"/>
              </w:rPr>
              <w:t>3</w:t>
            </w:r>
          </w:p>
        </w:tc>
        <w:tc>
          <w:tcPr>
            <w:tcW w:w="1281" w:type="pct"/>
            <w:tcBorders>
              <w:top w:val="nil"/>
              <w:left w:val="nil"/>
              <w:bottom w:val="single" w:sz="6" w:space="0" w:color="000000"/>
              <w:right w:val="single" w:sz="6" w:space="0" w:color="000000"/>
            </w:tcBorders>
            <w:vAlign w:val="center"/>
            <w:hideMark/>
          </w:tcPr>
          <w:p w14:paraId="068D797D"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50</w:t>
            </w:r>
          </w:p>
        </w:tc>
        <w:tc>
          <w:tcPr>
            <w:tcW w:w="1872" w:type="pct"/>
            <w:tcBorders>
              <w:top w:val="nil"/>
              <w:left w:val="nil"/>
              <w:bottom w:val="single" w:sz="6" w:space="0" w:color="000000"/>
              <w:right w:val="single" w:sz="6" w:space="0" w:color="000000"/>
            </w:tcBorders>
            <w:hideMark/>
          </w:tcPr>
          <w:p w14:paraId="7C7A7797"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260A67B5" w14:textId="77777777" w:rsidTr="00464457">
        <w:trPr>
          <w:trHeight w:val="795"/>
          <w:jc w:val="center"/>
        </w:trPr>
        <w:tc>
          <w:tcPr>
            <w:tcW w:w="360" w:type="pct"/>
            <w:tcBorders>
              <w:top w:val="nil"/>
              <w:left w:val="single" w:sz="6" w:space="0" w:color="000000"/>
              <w:bottom w:val="single" w:sz="6" w:space="0" w:color="000000"/>
              <w:right w:val="single" w:sz="6" w:space="0" w:color="000000"/>
            </w:tcBorders>
            <w:hideMark/>
          </w:tcPr>
          <w:p w14:paraId="2D5F5A6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3E1CCC3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Loại có dung tích xi lanh trên 2.500 cm</w:t>
            </w:r>
            <w:r w:rsidRPr="007E4FF0">
              <w:rPr>
                <w:rFonts w:ascii="Times New Roman" w:eastAsia="Times New Roman" w:hAnsi="Times New Roman" w:cs="Times New Roman"/>
                <w:sz w:val="28"/>
                <w:szCs w:val="28"/>
                <w:vertAlign w:val="superscript"/>
              </w:rPr>
              <w:t>3</w:t>
            </w:r>
            <w:r w:rsidRPr="007E4FF0">
              <w:rPr>
                <w:rFonts w:ascii="Times New Roman" w:eastAsia="Times New Roman" w:hAnsi="Times New Roman" w:cs="Times New Roman"/>
                <w:sz w:val="28"/>
                <w:szCs w:val="28"/>
              </w:rPr>
              <w:t> đến 3.000 cm</w:t>
            </w:r>
            <w:r w:rsidRPr="007E4FF0">
              <w:rPr>
                <w:rFonts w:ascii="Times New Roman" w:eastAsia="Times New Roman" w:hAnsi="Times New Roman" w:cs="Times New Roman"/>
                <w:sz w:val="28"/>
                <w:szCs w:val="28"/>
                <w:vertAlign w:val="superscript"/>
              </w:rPr>
              <w:t>3</w:t>
            </w:r>
          </w:p>
        </w:tc>
        <w:tc>
          <w:tcPr>
            <w:tcW w:w="1281" w:type="pct"/>
            <w:tcBorders>
              <w:top w:val="nil"/>
              <w:left w:val="nil"/>
              <w:bottom w:val="single" w:sz="6" w:space="0" w:color="000000"/>
              <w:right w:val="single" w:sz="6" w:space="0" w:color="000000"/>
            </w:tcBorders>
            <w:vAlign w:val="center"/>
            <w:hideMark/>
          </w:tcPr>
          <w:p w14:paraId="71D3E775"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60</w:t>
            </w:r>
          </w:p>
        </w:tc>
        <w:tc>
          <w:tcPr>
            <w:tcW w:w="1872" w:type="pct"/>
            <w:tcBorders>
              <w:top w:val="nil"/>
              <w:left w:val="nil"/>
              <w:bottom w:val="single" w:sz="6" w:space="0" w:color="000000"/>
              <w:right w:val="single" w:sz="6" w:space="0" w:color="000000"/>
            </w:tcBorders>
            <w:hideMark/>
          </w:tcPr>
          <w:p w14:paraId="69636AF0"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5C2C828D" w14:textId="77777777" w:rsidTr="00464457">
        <w:trPr>
          <w:trHeight w:val="795"/>
          <w:jc w:val="center"/>
        </w:trPr>
        <w:tc>
          <w:tcPr>
            <w:tcW w:w="360" w:type="pct"/>
            <w:tcBorders>
              <w:top w:val="nil"/>
              <w:left w:val="single" w:sz="6" w:space="0" w:color="000000"/>
              <w:bottom w:val="single" w:sz="6" w:space="0" w:color="000000"/>
              <w:right w:val="single" w:sz="6" w:space="0" w:color="000000"/>
            </w:tcBorders>
            <w:hideMark/>
          </w:tcPr>
          <w:p w14:paraId="78396185"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4C5F123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Loại có dung tích xi lanh trên 3.000 cm</w:t>
            </w:r>
            <w:r w:rsidRPr="007E4FF0">
              <w:rPr>
                <w:rFonts w:ascii="Times New Roman" w:eastAsia="Times New Roman" w:hAnsi="Times New Roman" w:cs="Times New Roman"/>
                <w:sz w:val="28"/>
                <w:szCs w:val="28"/>
                <w:vertAlign w:val="superscript"/>
              </w:rPr>
              <w:t>3</w:t>
            </w:r>
            <w:r w:rsidRPr="007E4FF0">
              <w:rPr>
                <w:rFonts w:ascii="Times New Roman" w:eastAsia="Times New Roman" w:hAnsi="Times New Roman" w:cs="Times New Roman"/>
                <w:sz w:val="28"/>
                <w:szCs w:val="28"/>
              </w:rPr>
              <w:t> đến 4.000 cm</w:t>
            </w:r>
            <w:r w:rsidRPr="007E4FF0">
              <w:rPr>
                <w:rFonts w:ascii="Times New Roman" w:eastAsia="Times New Roman" w:hAnsi="Times New Roman" w:cs="Times New Roman"/>
                <w:sz w:val="28"/>
                <w:szCs w:val="28"/>
                <w:vertAlign w:val="superscript"/>
              </w:rPr>
              <w:t>3</w:t>
            </w:r>
          </w:p>
        </w:tc>
        <w:tc>
          <w:tcPr>
            <w:tcW w:w="1281" w:type="pct"/>
            <w:tcBorders>
              <w:top w:val="nil"/>
              <w:left w:val="nil"/>
              <w:bottom w:val="single" w:sz="6" w:space="0" w:color="000000"/>
              <w:right w:val="single" w:sz="6" w:space="0" w:color="000000"/>
            </w:tcBorders>
            <w:vAlign w:val="center"/>
            <w:hideMark/>
          </w:tcPr>
          <w:p w14:paraId="7649CAC6"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90</w:t>
            </w:r>
          </w:p>
        </w:tc>
        <w:tc>
          <w:tcPr>
            <w:tcW w:w="1872" w:type="pct"/>
            <w:tcBorders>
              <w:top w:val="nil"/>
              <w:left w:val="nil"/>
              <w:bottom w:val="single" w:sz="6" w:space="0" w:color="000000"/>
              <w:right w:val="single" w:sz="6" w:space="0" w:color="000000"/>
            </w:tcBorders>
            <w:hideMark/>
          </w:tcPr>
          <w:p w14:paraId="07F4FA2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1F42A054" w14:textId="77777777" w:rsidTr="00464457">
        <w:trPr>
          <w:trHeight w:val="795"/>
          <w:jc w:val="center"/>
        </w:trPr>
        <w:tc>
          <w:tcPr>
            <w:tcW w:w="360" w:type="pct"/>
            <w:tcBorders>
              <w:top w:val="nil"/>
              <w:left w:val="single" w:sz="6" w:space="0" w:color="000000"/>
              <w:bottom w:val="single" w:sz="6" w:space="0" w:color="000000"/>
              <w:right w:val="single" w:sz="6" w:space="0" w:color="000000"/>
            </w:tcBorders>
            <w:hideMark/>
          </w:tcPr>
          <w:p w14:paraId="32994EC3"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3E6F6C20"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Loại có dung tích xi lanh trên 4.000 cm</w:t>
            </w:r>
            <w:r w:rsidRPr="007E4FF0">
              <w:rPr>
                <w:rFonts w:ascii="Times New Roman" w:eastAsia="Times New Roman" w:hAnsi="Times New Roman" w:cs="Times New Roman"/>
                <w:sz w:val="28"/>
                <w:szCs w:val="28"/>
                <w:vertAlign w:val="superscript"/>
              </w:rPr>
              <w:t>3</w:t>
            </w:r>
            <w:r w:rsidRPr="007E4FF0">
              <w:rPr>
                <w:rFonts w:ascii="Times New Roman" w:eastAsia="Times New Roman" w:hAnsi="Times New Roman" w:cs="Times New Roman"/>
                <w:sz w:val="28"/>
                <w:szCs w:val="28"/>
              </w:rPr>
              <w:t> đến 5.000 cm</w:t>
            </w:r>
            <w:r w:rsidRPr="007E4FF0">
              <w:rPr>
                <w:rFonts w:ascii="Times New Roman" w:eastAsia="Times New Roman" w:hAnsi="Times New Roman" w:cs="Times New Roman"/>
                <w:sz w:val="28"/>
                <w:szCs w:val="28"/>
                <w:vertAlign w:val="superscript"/>
              </w:rPr>
              <w:t>3</w:t>
            </w:r>
          </w:p>
        </w:tc>
        <w:tc>
          <w:tcPr>
            <w:tcW w:w="1281" w:type="pct"/>
            <w:tcBorders>
              <w:top w:val="nil"/>
              <w:left w:val="nil"/>
              <w:bottom w:val="single" w:sz="6" w:space="0" w:color="000000"/>
              <w:right w:val="single" w:sz="6" w:space="0" w:color="000000"/>
            </w:tcBorders>
            <w:vAlign w:val="center"/>
            <w:hideMark/>
          </w:tcPr>
          <w:p w14:paraId="5393E6EF"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110</w:t>
            </w:r>
          </w:p>
        </w:tc>
        <w:tc>
          <w:tcPr>
            <w:tcW w:w="1872" w:type="pct"/>
            <w:tcBorders>
              <w:top w:val="nil"/>
              <w:left w:val="nil"/>
              <w:bottom w:val="single" w:sz="6" w:space="0" w:color="000000"/>
              <w:right w:val="single" w:sz="6" w:space="0" w:color="000000"/>
            </w:tcBorders>
            <w:hideMark/>
          </w:tcPr>
          <w:p w14:paraId="6C0F3A76"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16DF634C" w14:textId="77777777" w:rsidTr="00464457">
        <w:trPr>
          <w:trHeight w:val="795"/>
          <w:jc w:val="center"/>
        </w:trPr>
        <w:tc>
          <w:tcPr>
            <w:tcW w:w="360" w:type="pct"/>
            <w:tcBorders>
              <w:top w:val="nil"/>
              <w:left w:val="single" w:sz="6" w:space="0" w:color="000000"/>
              <w:bottom w:val="single" w:sz="6" w:space="0" w:color="000000"/>
              <w:right w:val="single" w:sz="6" w:space="0" w:color="000000"/>
            </w:tcBorders>
            <w:hideMark/>
          </w:tcPr>
          <w:p w14:paraId="5A0D79E0"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52096B87"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Loại có dung tích xi lanh trên 5.000 cm</w:t>
            </w:r>
            <w:r w:rsidRPr="007E4FF0">
              <w:rPr>
                <w:rFonts w:ascii="Times New Roman" w:eastAsia="Times New Roman" w:hAnsi="Times New Roman" w:cs="Times New Roman"/>
                <w:sz w:val="28"/>
                <w:szCs w:val="28"/>
                <w:vertAlign w:val="superscript"/>
              </w:rPr>
              <w:t>3</w:t>
            </w:r>
            <w:r w:rsidRPr="007E4FF0">
              <w:rPr>
                <w:rFonts w:ascii="Times New Roman" w:eastAsia="Times New Roman" w:hAnsi="Times New Roman" w:cs="Times New Roman"/>
                <w:sz w:val="28"/>
                <w:szCs w:val="28"/>
              </w:rPr>
              <w:t> đến 6.000 cm</w:t>
            </w:r>
            <w:r w:rsidRPr="007E4FF0">
              <w:rPr>
                <w:rFonts w:ascii="Times New Roman" w:eastAsia="Times New Roman" w:hAnsi="Times New Roman" w:cs="Times New Roman"/>
                <w:sz w:val="28"/>
                <w:szCs w:val="28"/>
                <w:vertAlign w:val="superscript"/>
              </w:rPr>
              <w:t>3</w:t>
            </w:r>
          </w:p>
        </w:tc>
        <w:tc>
          <w:tcPr>
            <w:tcW w:w="1281" w:type="pct"/>
            <w:tcBorders>
              <w:top w:val="nil"/>
              <w:left w:val="nil"/>
              <w:bottom w:val="single" w:sz="6" w:space="0" w:color="000000"/>
              <w:right w:val="single" w:sz="6" w:space="0" w:color="000000"/>
            </w:tcBorders>
            <w:vAlign w:val="center"/>
            <w:hideMark/>
          </w:tcPr>
          <w:p w14:paraId="4E6EFC20"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130</w:t>
            </w:r>
          </w:p>
        </w:tc>
        <w:tc>
          <w:tcPr>
            <w:tcW w:w="1872" w:type="pct"/>
            <w:tcBorders>
              <w:top w:val="nil"/>
              <w:left w:val="nil"/>
              <w:bottom w:val="single" w:sz="6" w:space="0" w:color="000000"/>
              <w:right w:val="single" w:sz="6" w:space="0" w:color="000000"/>
            </w:tcBorders>
            <w:hideMark/>
          </w:tcPr>
          <w:p w14:paraId="12CB288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6A093A7C" w14:textId="77777777" w:rsidTr="00464457">
        <w:trPr>
          <w:trHeight w:val="795"/>
          <w:jc w:val="center"/>
        </w:trPr>
        <w:tc>
          <w:tcPr>
            <w:tcW w:w="360" w:type="pct"/>
            <w:tcBorders>
              <w:top w:val="nil"/>
              <w:left w:val="single" w:sz="6" w:space="0" w:color="000000"/>
              <w:bottom w:val="single" w:sz="6" w:space="0" w:color="000000"/>
              <w:right w:val="single" w:sz="6" w:space="0" w:color="000000"/>
            </w:tcBorders>
            <w:hideMark/>
          </w:tcPr>
          <w:p w14:paraId="12F1055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4365E2C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Loại có dung tích xi lanh trên 6.000 cm</w:t>
            </w:r>
            <w:r w:rsidRPr="007E4FF0">
              <w:rPr>
                <w:rFonts w:ascii="Times New Roman" w:eastAsia="Times New Roman" w:hAnsi="Times New Roman" w:cs="Times New Roman"/>
                <w:sz w:val="28"/>
                <w:szCs w:val="28"/>
                <w:vertAlign w:val="superscript"/>
              </w:rPr>
              <w:t>3</w:t>
            </w:r>
          </w:p>
        </w:tc>
        <w:tc>
          <w:tcPr>
            <w:tcW w:w="1281" w:type="pct"/>
            <w:tcBorders>
              <w:top w:val="nil"/>
              <w:left w:val="nil"/>
              <w:bottom w:val="single" w:sz="6" w:space="0" w:color="000000"/>
              <w:right w:val="single" w:sz="6" w:space="0" w:color="000000"/>
            </w:tcBorders>
            <w:vAlign w:val="center"/>
            <w:hideMark/>
          </w:tcPr>
          <w:p w14:paraId="36BA74F1"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150</w:t>
            </w:r>
          </w:p>
        </w:tc>
        <w:tc>
          <w:tcPr>
            <w:tcW w:w="1872" w:type="pct"/>
            <w:tcBorders>
              <w:top w:val="nil"/>
              <w:left w:val="nil"/>
              <w:bottom w:val="single" w:sz="6" w:space="0" w:color="000000"/>
              <w:right w:val="single" w:sz="6" w:space="0" w:color="000000"/>
            </w:tcBorders>
            <w:hideMark/>
          </w:tcPr>
          <w:p w14:paraId="2A250A4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3C2FB1AB" w14:textId="77777777" w:rsidTr="00464457">
        <w:trPr>
          <w:trHeight w:val="1665"/>
          <w:jc w:val="center"/>
        </w:trPr>
        <w:tc>
          <w:tcPr>
            <w:tcW w:w="360" w:type="pct"/>
            <w:tcBorders>
              <w:top w:val="nil"/>
              <w:left w:val="single" w:sz="6" w:space="0" w:color="000000"/>
              <w:bottom w:val="single" w:sz="6" w:space="0" w:color="000000"/>
              <w:right w:val="single" w:sz="6" w:space="0" w:color="000000"/>
            </w:tcBorders>
            <w:hideMark/>
          </w:tcPr>
          <w:p w14:paraId="7F15935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79C1765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b) Xe ô tô chở người và xe chở người bốn bánh có gắn động cơ từ 10 đến dưới 16 chỗ, trừ loại quy định tại các mục 4đ, 4e và 4g của Biểu thuế quy định tại khoản này</w:t>
            </w:r>
          </w:p>
        </w:tc>
        <w:tc>
          <w:tcPr>
            <w:tcW w:w="1281" w:type="pct"/>
            <w:tcBorders>
              <w:top w:val="nil"/>
              <w:left w:val="nil"/>
              <w:bottom w:val="single" w:sz="6" w:space="0" w:color="000000"/>
              <w:right w:val="single" w:sz="6" w:space="0" w:color="000000"/>
            </w:tcBorders>
            <w:vAlign w:val="center"/>
            <w:hideMark/>
          </w:tcPr>
          <w:p w14:paraId="0DE51736"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15</w:t>
            </w:r>
          </w:p>
        </w:tc>
        <w:tc>
          <w:tcPr>
            <w:tcW w:w="1872" w:type="pct"/>
            <w:tcBorders>
              <w:top w:val="nil"/>
              <w:left w:val="nil"/>
              <w:bottom w:val="single" w:sz="6" w:space="0" w:color="000000"/>
              <w:right w:val="single" w:sz="6" w:space="0" w:color="000000"/>
            </w:tcBorders>
            <w:hideMark/>
          </w:tcPr>
          <w:p w14:paraId="28B829FE"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2F71489F" w14:textId="77777777" w:rsidTr="00464457">
        <w:trPr>
          <w:trHeight w:val="1665"/>
          <w:jc w:val="center"/>
        </w:trPr>
        <w:tc>
          <w:tcPr>
            <w:tcW w:w="360" w:type="pct"/>
            <w:tcBorders>
              <w:top w:val="nil"/>
              <w:left w:val="single" w:sz="6" w:space="0" w:color="000000"/>
              <w:bottom w:val="single" w:sz="6" w:space="0" w:color="000000"/>
              <w:right w:val="single" w:sz="6" w:space="0" w:color="000000"/>
            </w:tcBorders>
            <w:hideMark/>
          </w:tcPr>
          <w:p w14:paraId="0CBFB009"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lastRenderedPageBreak/>
              <w:t> </w:t>
            </w:r>
          </w:p>
        </w:tc>
        <w:tc>
          <w:tcPr>
            <w:tcW w:w="1487" w:type="pct"/>
            <w:tcBorders>
              <w:top w:val="nil"/>
              <w:left w:val="nil"/>
              <w:bottom w:val="single" w:sz="6" w:space="0" w:color="000000"/>
              <w:right w:val="single" w:sz="6" w:space="0" w:color="000000"/>
            </w:tcBorders>
            <w:hideMark/>
          </w:tcPr>
          <w:p w14:paraId="30D1049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c) Xe ô tô chở người và xe chở người bốn bánh có gắn động cơ từ 16 đến dưới 24 chỗ, trừ loại quy định tại các mục 4đ, 4c và 4g của Biểu thuế quy định tại khoản này</w:t>
            </w:r>
          </w:p>
        </w:tc>
        <w:tc>
          <w:tcPr>
            <w:tcW w:w="1281" w:type="pct"/>
            <w:tcBorders>
              <w:top w:val="nil"/>
              <w:left w:val="nil"/>
              <w:bottom w:val="single" w:sz="6" w:space="0" w:color="000000"/>
              <w:right w:val="single" w:sz="6" w:space="0" w:color="000000"/>
            </w:tcBorders>
            <w:vAlign w:val="center"/>
            <w:hideMark/>
          </w:tcPr>
          <w:p w14:paraId="5DAACF7A"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10</w:t>
            </w:r>
          </w:p>
        </w:tc>
        <w:tc>
          <w:tcPr>
            <w:tcW w:w="1872" w:type="pct"/>
            <w:tcBorders>
              <w:top w:val="nil"/>
              <w:left w:val="nil"/>
              <w:bottom w:val="single" w:sz="6" w:space="0" w:color="000000"/>
              <w:right w:val="single" w:sz="6" w:space="0" w:color="000000"/>
            </w:tcBorders>
            <w:hideMark/>
          </w:tcPr>
          <w:p w14:paraId="7CE6705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7ADD0FB0" w14:textId="77777777" w:rsidTr="00464457">
        <w:trPr>
          <w:trHeight w:val="2355"/>
          <w:jc w:val="center"/>
        </w:trPr>
        <w:tc>
          <w:tcPr>
            <w:tcW w:w="360" w:type="pct"/>
            <w:tcBorders>
              <w:top w:val="nil"/>
              <w:left w:val="single" w:sz="6" w:space="0" w:color="000000"/>
              <w:bottom w:val="single" w:sz="6" w:space="0" w:color="000000"/>
              <w:right w:val="single" w:sz="6" w:space="0" w:color="000000"/>
            </w:tcBorders>
            <w:hideMark/>
          </w:tcPr>
          <w:p w14:paraId="27FBD57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033886E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d) Xe ô tô pick-up chở hàng cabin kép, xe ô tô tải VAN có từ hai hàng ghế trở lên, có thiết kế vách ngăn cố định giữa khoang chở người và khoang chở hàng, trừ loại quy định tại các mục 4đ, 4e và 4g của Biểu thuế quy định tại khoản này</w:t>
            </w:r>
          </w:p>
        </w:tc>
        <w:tc>
          <w:tcPr>
            <w:tcW w:w="1281" w:type="pct"/>
            <w:tcBorders>
              <w:top w:val="nil"/>
              <w:left w:val="nil"/>
              <w:bottom w:val="single" w:sz="6" w:space="0" w:color="000000"/>
              <w:right w:val="single" w:sz="6" w:space="0" w:color="000000"/>
            </w:tcBorders>
            <w:hideMark/>
          </w:tcPr>
          <w:p w14:paraId="2A9B210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872" w:type="pct"/>
            <w:tcBorders>
              <w:top w:val="nil"/>
              <w:left w:val="nil"/>
              <w:bottom w:val="single" w:sz="6" w:space="0" w:color="000000"/>
              <w:right w:val="single" w:sz="6" w:space="0" w:color="000000"/>
            </w:tcBorders>
            <w:hideMark/>
          </w:tcPr>
          <w:p w14:paraId="1C4E1735"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5F5E730F" w14:textId="77777777" w:rsidTr="00464457">
        <w:trPr>
          <w:trHeight w:val="1545"/>
          <w:jc w:val="center"/>
        </w:trPr>
        <w:tc>
          <w:tcPr>
            <w:tcW w:w="360" w:type="pct"/>
            <w:tcBorders>
              <w:top w:val="nil"/>
              <w:left w:val="single" w:sz="6" w:space="0" w:color="000000"/>
              <w:bottom w:val="single" w:sz="6" w:space="0" w:color="000000"/>
              <w:right w:val="single" w:sz="6" w:space="0" w:color="000000"/>
            </w:tcBorders>
            <w:hideMark/>
          </w:tcPr>
          <w:p w14:paraId="0DAFBF10"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2A41807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Loại có dung tích xi lanh từ</w:t>
            </w:r>
          </w:p>
          <w:p w14:paraId="2DEAED50"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2.500 cm</w:t>
            </w:r>
            <w:r w:rsidRPr="007E4FF0">
              <w:rPr>
                <w:rFonts w:ascii="Times New Roman" w:eastAsia="Times New Roman" w:hAnsi="Times New Roman" w:cs="Times New Roman"/>
                <w:sz w:val="28"/>
                <w:szCs w:val="28"/>
                <w:vertAlign w:val="superscript"/>
              </w:rPr>
              <w:t>3</w:t>
            </w:r>
            <w:r w:rsidRPr="007E4FF0">
              <w:rPr>
                <w:rFonts w:ascii="Times New Roman" w:eastAsia="Times New Roman" w:hAnsi="Times New Roman" w:cs="Times New Roman"/>
                <w:sz w:val="28"/>
                <w:szCs w:val="28"/>
              </w:rPr>
              <w:t> trở xuống</w:t>
            </w:r>
          </w:p>
        </w:tc>
        <w:tc>
          <w:tcPr>
            <w:tcW w:w="1281" w:type="pct"/>
            <w:tcBorders>
              <w:top w:val="nil"/>
              <w:left w:val="nil"/>
              <w:bottom w:val="single" w:sz="6" w:space="0" w:color="000000"/>
              <w:right w:val="single" w:sz="6" w:space="0" w:color="000000"/>
            </w:tcBorders>
            <w:hideMark/>
          </w:tcPr>
          <w:p w14:paraId="289EEED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01/01/2026: 15</w:t>
            </w:r>
          </w:p>
          <w:p w14:paraId="743E0466"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01/01/2027: 18</w:t>
            </w:r>
          </w:p>
          <w:p w14:paraId="0A3BA9C7"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01/01/2028: 21</w:t>
            </w:r>
          </w:p>
          <w:p w14:paraId="2DED0059"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01/01/2029: 24</w:t>
            </w:r>
          </w:p>
        </w:tc>
        <w:tc>
          <w:tcPr>
            <w:tcW w:w="1872" w:type="pct"/>
            <w:tcBorders>
              <w:top w:val="nil"/>
              <w:left w:val="nil"/>
              <w:bottom w:val="single" w:sz="6" w:space="0" w:color="000000"/>
              <w:right w:val="single" w:sz="6" w:space="0" w:color="000000"/>
            </w:tcBorders>
            <w:hideMark/>
          </w:tcPr>
          <w:p w14:paraId="783333F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32746355" w14:textId="77777777" w:rsidTr="00464457">
        <w:trPr>
          <w:trHeight w:val="1545"/>
          <w:jc w:val="center"/>
        </w:trPr>
        <w:tc>
          <w:tcPr>
            <w:tcW w:w="360" w:type="pct"/>
            <w:tcBorders>
              <w:top w:val="nil"/>
              <w:left w:val="single" w:sz="6" w:space="0" w:color="000000"/>
              <w:bottom w:val="single" w:sz="6" w:space="0" w:color="000000"/>
              <w:right w:val="single" w:sz="6" w:space="0" w:color="000000"/>
            </w:tcBorders>
            <w:hideMark/>
          </w:tcPr>
          <w:p w14:paraId="4570F3E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194A66A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Loại có dung tích xi lanh trên 2.500 cm</w:t>
            </w:r>
            <w:r w:rsidRPr="007E4FF0">
              <w:rPr>
                <w:rFonts w:ascii="Times New Roman" w:eastAsia="Times New Roman" w:hAnsi="Times New Roman" w:cs="Times New Roman"/>
                <w:sz w:val="28"/>
                <w:szCs w:val="28"/>
                <w:vertAlign w:val="superscript"/>
              </w:rPr>
              <w:t>3</w:t>
            </w:r>
            <w:r w:rsidRPr="007E4FF0">
              <w:rPr>
                <w:rFonts w:ascii="Times New Roman" w:eastAsia="Times New Roman" w:hAnsi="Times New Roman" w:cs="Times New Roman"/>
                <w:sz w:val="28"/>
                <w:szCs w:val="28"/>
              </w:rPr>
              <w:t> đến 3.000 cm</w:t>
            </w:r>
            <w:r w:rsidRPr="007E4FF0">
              <w:rPr>
                <w:rFonts w:ascii="Times New Roman" w:eastAsia="Times New Roman" w:hAnsi="Times New Roman" w:cs="Times New Roman"/>
                <w:sz w:val="28"/>
                <w:szCs w:val="28"/>
                <w:vertAlign w:val="superscript"/>
              </w:rPr>
              <w:t>3</w:t>
            </w:r>
          </w:p>
        </w:tc>
        <w:tc>
          <w:tcPr>
            <w:tcW w:w="1281" w:type="pct"/>
            <w:tcBorders>
              <w:top w:val="nil"/>
              <w:left w:val="nil"/>
              <w:bottom w:val="single" w:sz="6" w:space="0" w:color="000000"/>
              <w:right w:val="single" w:sz="6" w:space="0" w:color="000000"/>
            </w:tcBorders>
            <w:hideMark/>
          </w:tcPr>
          <w:p w14:paraId="5651A85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01/01/2026: 20</w:t>
            </w:r>
          </w:p>
          <w:p w14:paraId="15B3822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01/01/2027: 23</w:t>
            </w:r>
          </w:p>
          <w:p w14:paraId="22959BCA"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01/01/2028: 26</w:t>
            </w:r>
          </w:p>
          <w:p w14:paraId="60866B00"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01/01/2029: 29</w:t>
            </w:r>
          </w:p>
        </w:tc>
        <w:tc>
          <w:tcPr>
            <w:tcW w:w="1872" w:type="pct"/>
            <w:tcBorders>
              <w:top w:val="nil"/>
              <w:left w:val="nil"/>
              <w:bottom w:val="single" w:sz="6" w:space="0" w:color="000000"/>
              <w:right w:val="single" w:sz="6" w:space="0" w:color="000000"/>
            </w:tcBorders>
            <w:hideMark/>
          </w:tcPr>
          <w:p w14:paraId="1FC3B7F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299EA7F4" w14:textId="77777777" w:rsidTr="00464457">
        <w:trPr>
          <w:trHeight w:val="1545"/>
          <w:jc w:val="center"/>
        </w:trPr>
        <w:tc>
          <w:tcPr>
            <w:tcW w:w="360" w:type="pct"/>
            <w:tcBorders>
              <w:top w:val="nil"/>
              <w:left w:val="single" w:sz="6" w:space="0" w:color="000000"/>
              <w:bottom w:val="single" w:sz="6" w:space="0" w:color="000000"/>
              <w:right w:val="single" w:sz="6" w:space="0" w:color="000000"/>
            </w:tcBorders>
            <w:hideMark/>
          </w:tcPr>
          <w:p w14:paraId="361371F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lastRenderedPageBreak/>
              <w:t> </w:t>
            </w:r>
          </w:p>
        </w:tc>
        <w:tc>
          <w:tcPr>
            <w:tcW w:w="1487" w:type="pct"/>
            <w:tcBorders>
              <w:top w:val="nil"/>
              <w:left w:val="nil"/>
              <w:bottom w:val="single" w:sz="6" w:space="0" w:color="000000"/>
              <w:right w:val="single" w:sz="6" w:space="0" w:color="000000"/>
            </w:tcBorders>
            <w:hideMark/>
          </w:tcPr>
          <w:p w14:paraId="23090D5E"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Loại có dung tích xi lanh trên 3.000 cm</w:t>
            </w:r>
            <w:r w:rsidRPr="007E4FF0">
              <w:rPr>
                <w:rFonts w:ascii="Times New Roman" w:eastAsia="Times New Roman" w:hAnsi="Times New Roman" w:cs="Times New Roman"/>
                <w:sz w:val="28"/>
                <w:szCs w:val="28"/>
                <w:vertAlign w:val="superscript"/>
              </w:rPr>
              <w:t>3</w:t>
            </w:r>
          </w:p>
        </w:tc>
        <w:tc>
          <w:tcPr>
            <w:tcW w:w="1281" w:type="pct"/>
            <w:tcBorders>
              <w:top w:val="nil"/>
              <w:left w:val="nil"/>
              <w:bottom w:val="single" w:sz="6" w:space="0" w:color="000000"/>
              <w:right w:val="single" w:sz="6" w:space="0" w:color="000000"/>
            </w:tcBorders>
            <w:hideMark/>
          </w:tcPr>
          <w:p w14:paraId="2D529EC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01/01/2026: 25</w:t>
            </w:r>
          </w:p>
          <w:p w14:paraId="55A2D52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01/01/2027: 28</w:t>
            </w:r>
          </w:p>
          <w:p w14:paraId="62D8C363"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01/01/2028: 31</w:t>
            </w:r>
          </w:p>
          <w:p w14:paraId="30CC94F7"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01/01/2029: 34</w:t>
            </w:r>
          </w:p>
        </w:tc>
        <w:tc>
          <w:tcPr>
            <w:tcW w:w="1872" w:type="pct"/>
            <w:tcBorders>
              <w:top w:val="nil"/>
              <w:left w:val="nil"/>
              <w:bottom w:val="single" w:sz="6" w:space="0" w:color="000000"/>
              <w:right w:val="single" w:sz="6" w:space="0" w:color="000000"/>
            </w:tcBorders>
            <w:hideMark/>
          </w:tcPr>
          <w:p w14:paraId="337BA61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47E378C5" w14:textId="77777777" w:rsidTr="00464457">
        <w:trPr>
          <w:trHeight w:val="2355"/>
          <w:jc w:val="center"/>
        </w:trPr>
        <w:tc>
          <w:tcPr>
            <w:tcW w:w="360" w:type="pct"/>
            <w:tcBorders>
              <w:top w:val="nil"/>
              <w:left w:val="single" w:sz="6" w:space="0" w:color="000000"/>
              <w:bottom w:val="single" w:sz="6" w:space="0" w:color="000000"/>
              <w:right w:val="single" w:sz="6" w:space="0" w:color="000000"/>
            </w:tcBorders>
            <w:hideMark/>
          </w:tcPr>
          <w:p w14:paraId="469E03F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370A3F9E"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đ) Xe ô tô chạy bằng xăng kết hợp năng lượng điện theo quy định của Chính phủ, xe ô tô chạy bằng xăng kết hợp năng lượng sinh học, trong đó tỷ trọng xăng sử dụng không quá 70% số năng lượng sử dụng do Chính phủ quy định; xe ô tô chạy bằng khí thiên nhiên</w:t>
            </w:r>
          </w:p>
        </w:tc>
        <w:tc>
          <w:tcPr>
            <w:tcW w:w="1281" w:type="pct"/>
            <w:tcBorders>
              <w:top w:val="nil"/>
              <w:left w:val="nil"/>
              <w:bottom w:val="single" w:sz="6" w:space="0" w:color="000000"/>
              <w:right w:val="single" w:sz="6" w:space="0" w:color="000000"/>
            </w:tcBorders>
            <w:hideMark/>
          </w:tcPr>
          <w:p w14:paraId="1F376F09"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Bằng 70% mức thuế suất áp dụng cho xe cùng loại quy định tại các mục 4a, 4b, 4c và 4d của Biểu thuế quy định tại khoản này.</w:t>
            </w:r>
          </w:p>
        </w:tc>
        <w:tc>
          <w:tcPr>
            <w:tcW w:w="1872" w:type="pct"/>
            <w:tcBorders>
              <w:top w:val="nil"/>
              <w:left w:val="nil"/>
              <w:bottom w:val="single" w:sz="6" w:space="0" w:color="000000"/>
              <w:right w:val="single" w:sz="6" w:space="0" w:color="000000"/>
            </w:tcBorders>
            <w:hideMark/>
          </w:tcPr>
          <w:p w14:paraId="2CAB6F8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18F65C62" w14:textId="77777777" w:rsidTr="00464457">
        <w:trPr>
          <w:trHeight w:val="1665"/>
          <w:jc w:val="center"/>
        </w:trPr>
        <w:tc>
          <w:tcPr>
            <w:tcW w:w="360" w:type="pct"/>
            <w:tcBorders>
              <w:top w:val="nil"/>
              <w:left w:val="single" w:sz="6" w:space="0" w:color="000000"/>
              <w:bottom w:val="single" w:sz="6" w:space="0" w:color="000000"/>
              <w:right w:val="single" w:sz="6" w:space="0" w:color="000000"/>
            </w:tcBorders>
            <w:hideMark/>
          </w:tcPr>
          <w:p w14:paraId="7C9D03C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2EA66D1E"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e) Xe ô tô chạy bằng năng lượng sinh học</w:t>
            </w:r>
          </w:p>
        </w:tc>
        <w:tc>
          <w:tcPr>
            <w:tcW w:w="1281" w:type="pct"/>
            <w:tcBorders>
              <w:top w:val="nil"/>
              <w:left w:val="nil"/>
              <w:bottom w:val="single" w:sz="6" w:space="0" w:color="000000"/>
              <w:right w:val="single" w:sz="6" w:space="0" w:color="000000"/>
            </w:tcBorders>
            <w:hideMark/>
          </w:tcPr>
          <w:p w14:paraId="41B4D59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Bằng 50% mức thuế suất áp dụng cho xe cùng loại quy định tại các mục 4a, 4b, 4c và 4d của Biểu thuế quy định tại khoản này.</w:t>
            </w:r>
          </w:p>
        </w:tc>
        <w:tc>
          <w:tcPr>
            <w:tcW w:w="1872" w:type="pct"/>
            <w:tcBorders>
              <w:top w:val="nil"/>
              <w:left w:val="nil"/>
              <w:bottom w:val="single" w:sz="6" w:space="0" w:color="000000"/>
              <w:right w:val="single" w:sz="6" w:space="0" w:color="000000"/>
            </w:tcBorders>
            <w:hideMark/>
          </w:tcPr>
          <w:p w14:paraId="5171E1F5"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78DB59D2" w14:textId="77777777" w:rsidTr="00464457">
        <w:trPr>
          <w:trHeight w:val="720"/>
          <w:jc w:val="center"/>
        </w:trPr>
        <w:tc>
          <w:tcPr>
            <w:tcW w:w="360" w:type="pct"/>
            <w:tcBorders>
              <w:top w:val="nil"/>
              <w:left w:val="single" w:sz="6" w:space="0" w:color="000000"/>
              <w:bottom w:val="single" w:sz="6" w:space="0" w:color="000000"/>
              <w:right w:val="single" w:sz="6" w:space="0" w:color="000000"/>
            </w:tcBorders>
            <w:hideMark/>
          </w:tcPr>
          <w:p w14:paraId="3E42D00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2434624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g) Xe có gắn động cơ dưới 24 chỗ chạy điện</w:t>
            </w:r>
          </w:p>
        </w:tc>
        <w:tc>
          <w:tcPr>
            <w:tcW w:w="1281" w:type="pct"/>
            <w:tcBorders>
              <w:top w:val="nil"/>
              <w:left w:val="nil"/>
              <w:bottom w:val="single" w:sz="6" w:space="0" w:color="000000"/>
              <w:right w:val="single" w:sz="6" w:space="0" w:color="000000"/>
            </w:tcBorders>
            <w:hideMark/>
          </w:tcPr>
          <w:p w14:paraId="08AA4829"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872" w:type="pct"/>
            <w:tcBorders>
              <w:top w:val="nil"/>
              <w:left w:val="nil"/>
              <w:bottom w:val="single" w:sz="6" w:space="0" w:color="000000"/>
              <w:right w:val="single" w:sz="6" w:space="0" w:color="000000"/>
            </w:tcBorders>
            <w:hideMark/>
          </w:tcPr>
          <w:p w14:paraId="079EF9A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3E0303D3" w14:textId="77777777" w:rsidTr="00464457">
        <w:trPr>
          <w:trHeight w:val="720"/>
          <w:jc w:val="center"/>
        </w:trPr>
        <w:tc>
          <w:tcPr>
            <w:tcW w:w="360" w:type="pct"/>
            <w:tcBorders>
              <w:top w:val="nil"/>
              <w:left w:val="single" w:sz="6" w:space="0" w:color="000000"/>
              <w:bottom w:val="single" w:sz="6" w:space="0" w:color="000000"/>
              <w:right w:val="single" w:sz="6" w:space="0" w:color="000000"/>
            </w:tcBorders>
            <w:hideMark/>
          </w:tcPr>
          <w:p w14:paraId="1211C04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lastRenderedPageBreak/>
              <w:t> </w:t>
            </w:r>
          </w:p>
        </w:tc>
        <w:tc>
          <w:tcPr>
            <w:tcW w:w="1487" w:type="pct"/>
            <w:tcBorders>
              <w:top w:val="nil"/>
              <w:left w:val="nil"/>
              <w:bottom w:val="single" w:sz="6" w:space="0" w:color="000000"/>
              <w:right w:val="single" w:sz="6" w:space="0" w:color="000000"/>
            </w:tcBorders>
            <w:hideMark/>
          </w:tcPr>
          <w:p w14:paraId="4E0B4348"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Xe có gắn động cơ dưới 24 chỗ chạy bằng pin</w:t>
            </w:r>
          </w:p>
        </w:tc>
        <w:tc>
          <w:tcPr>
            <w:tcW w:w="1281" w:type="pct"/>
            <w:tcBorders>
              <w:top w:val="nil"/>
              <w:left w:val="nil"/>
              <w:bottom w:val="single" w:sz="6" w:space="0" w:color="000000"/>
              <w:right w:val="single" w:sz="6" w:space="0" w:color="000000"/>
            </w:tcBorders>
            <w:hideMark/>
          </w:tcPr>
          <w:p w14:paraId="2120FDE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872" w:type="pct"/>
            <w:tcBorders>
              <w:top w:val="nil"/>
              <w:left w:val="nil"/>
              <w:bottom w:val="single" w:sz="6" w:space="0" w:color="000000"/>
              <w:right w:val="single" w:sz="6" w:space="0" w:color="000000"/>
            </w:tcBorders>
            <w:hideMark/>
          </w:tcPr>
          <w:p w14:paraId="09B9F545"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715DC8E8" w14:textId="77777777" w:rsidTr="00464457">
        <w:trPr>
          <w:trHeight w:val="1185"/>
          <w:jc w:val="center"/>
        </w:trPr>
        <w:tc>
          <w:tcPr>
            <w:tcW w:w="360" w:type="pct"/>
            <w:tcBorders>
              <w:top w:val="nil"/>
              <w:left w:val="single" w:sz="6" w:space="0" w:color="000000"/>
              <w:bottom w:val="single" w:sz="6" w:space="0" w:color="000000"/>
              <w:right w:val="single" w:sz="6" w:space="0" w:color="000000"/>
            </w:tcBorders>
            <w:hideMark/>
          </w:tcPr>
          <w:p w14:paraId="14B6927E"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3B1EA146"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Xe ô tô chở người và xe chở người bốn bánh có gắn động cơ từ 9 chỗ trở xuống, xe ô tô pick-up chở người</w:t>
            </w:r>
          </w:p>
        </w:tc>
        <w:tc>
          <w:tcPr>
            <w:tcW w:w="1281" w:type="pct"/>
            <w:tcBorders>
              <w:top w:val="nil"/>
              <w:left w:val="nil"/>
              <w:bottom w:val="single" w:sz="6" w:space="0" w:color="000000"/>
              <w:right w:val="single" w:sz="6" w:space="0" w:color="000000"/>
            </w:tcBorders>
            <w:hideMark/>
          </w:tcPr>
          <w:p w14:paraId="211DC86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01/01/2026: 3</w:t>
            </w:r>
          </w:p>
          <w:p w14:paraId="0E9F012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01/3/2027: 11</w:t>
            </w:r>
          </w:p>
        </w:tc>
        <w:tc>
          <w:tcPr>
            <w:tcW w:w="1872" w:type="pct"/>
            <w:tcBorders>
              <w:top w:val="nil"/>
              <w:left w:val="nil"/>
              <w:bottom w:val="single" w:sz="6" w:space="0" w:color="000000"/>
              <w:right w:val="single" w:sz="6" w:space="0" w:color="000000"/>
            </w:tcBorders>
            <w:hideMark/>
          </w:tcPr>
          <w:p w14:paraId="04FCCD5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246A767E" w14:textId="77777777" w:rsidTr="00464457">
        <w:trPr>
          <w:trHeight w:val="960"/>
          <w:jc w:val="center"/>
        </w:trPr>
        <w:tc>
          <w:tcPr>
            <w:tcW w:w="360" w:type="pct"/>
            <w:tcBorders>
              <w:top w:val="nil"/>
              <w:left w:val="single" w:sz="6" w:space="0" w:color="000000"/>
              <w:bottom w:val="single" w:sz="6" w:space="0" w:color="000000"/>
              <w:right w:val="single" w:sz="6" w:space="0" w:color="000000"/>
            </w:tcBorders>
            <w:hideMark/>
          </w:tcPr>
          <w:p w14:paraId="35F171B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0AA4D9B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Xe ô tô chở người và xe chở người bốn bánh có gắn động cơ từ 10 đến dưới 16 chỗ</w:t>
            </w:r>
          </w:p>
        </w:tc>
        <w:tc>
          <w:tcPr>
            <w:tcW w:w="1281" w:type="pct"/>
            <w:tcBorders>
              <w:top w:val="nil"/>
              <w:left w:val="nil"/>
              <w:bottom w:val="single" w:sz="6" w:space="0" w:color="000000"/>
              <w:right w:val="single" w:sz="6" w:space="0" w:color="000000"/>
            </w:tcBorders>
            <w:hideMark/>
          </w:tcPr>
          <w:p w14:paraId="71421A73"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01/01/2026: 2</w:t>
            </w:r>
          </w:p>
          <w:p w14:paraId="0FFD921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01/3/2027: 7</w:t>
            </w:r>
          </w:p>
        </w:tc>
        <w:tc>
          <w:tcPr>
            <w:tcW w:w="1872" w:type="pct"/>
            <w:tcBorders>
              <w:top w:val="nil"/>
              <w:left w:val="nil"/>
              <w:bottom w:val="single" w:sz="6" w:space="0" w:color="000000"/>
              <w:right w:val="single" w:sz="6" w:space="0" w:color="000000"/>
            </w:tcBorders>
            <w:hideMark/>
          </w:tcPr>
          <w:p w14:paraId="0DDAF80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4CB5B769" w14:textId="77777777" w:rsidTr="00464457">
        <w:trPr>
          <w:trHeight w:val="960"/>
          <w:jc w:val="center"/>
        </w:trPr>
        <w:tc>
          <w:tcPr>
            <w:tcW w:w="360" w:type="pct"/>
            <w:tcBorders>
              <w:top w:val="nil"/>
              <w:left w:val="single" w:sz="6" w:space="0" w:color="000000"/>
              <w:bottom w:val="single" w:sz="6" w:space="0" w:color="000000"/>
              <w:right w:val="single" w:sz="6" w:space="0" w:color="000000"/>
            </w:tcBorders>
            <w:hideMark/>
          </w:tcPr>
          <w:p w14:paraId="235097F7"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65E2B08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Xe ô tô chở người và xe chở người bốn bánh có gắn động cơ từ 16 đến dưới 24 chỗ</w:t>
            </w:r>
          </w:p>
        </w:tc>
        <w:tc>
          <w:tcPr>
            <w:tcW w:w="1281" w:type="pct"/>
            <w:tcBorders>
              <w:top w:val="nil"/>
              <w:left w:val="nil"/>
              <w:bottom w:val="single" w:sz="6" w:space="0" w:color="000000"/>
              <w:right w:val="single" w:sz="6" w:space="0" w:color="000000"/>
            </w:tcBorders>
            <w:hideMark/>
          </w:tcPr>
          <w:p w14:paraId="449BF88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01/01/2026: 1</w:t>
            </w:r>
          </w:p>
          <w:p w14:paraId="2E9AFF35"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Tù 01/3/2027: 4</w:t>
            </w:r>
          </w:p>
        </w:tc>
        <w:tc>
          <w:tcPr>
            <w:tcW w:w="1872" w:type="pct"/>
            <w:tcBorders>
              <w:top w:val="nil"/>
              <w:left w:val="nil"/>
              <w:bottom w:val="single" w:sz="6" w:space="0" w:color="000000"/>
              <w:right w:val="single" w:sz="6" w:space="0" w:color="000000"/>
            </w:tcBorders>
            <w:hideMark/>
          </w:tcPr>
          <w:p w14:paraId="0B3D60C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74ABC148" w14:textId="77777777" w:rsidTr="00464457">
        <w:trPr>
          <w:trHeight w:val="1665"/>
          <w:jc w:val="center"/>
        </w:trPr>
        <w:tc>
          <w:tcPr>
            <w:tcW w:w="360" w:type="pct"/>
            <w:tcBorders>
              <w:top w:val="nil"/>
              <w:left w:val="single" w:sz="6" w:space="0" w:color="000000"/>
              <w:bottom w:val="single" w:sz="6" w:space="0" w:color="000000"/>
              <w:right w:val="single" w:sz="6" w:space="0" w:color="000000"/>
            </w:tcBorders>
            <w:hideMark/>
          </w:tcPr>
          <w:p w14:paraId="724A152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1F1B5DF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Xe ô tô pick-up chở hàng cabin kép, xe ô tô tải VAN có từ hai hàng ghế trở lên, có thiết kế vách ngăn cố định giữa khoang chở người và khoang chở hàng</w:t>
            </w:r>
          </w:p>
        </w:tc>
        <w:tc>
          <w:tcPr>
            <w:tcW w:w="1281" w:type="pct"/>
            <w:tcBorders>
              <w:top w:val="nil"/>
              <w:left w:val="nil"/>
              <w:bottom w:val="single" w:sz="6" w:space="0" w:color="000000"/>
              <w:right w:val="single" w:sz="6" w:space="0" w:color="000000"/>
            </w:tcBorders>
            <w:hideMark/>
          </w:tcPr>
          <w:p w14:paraId="77F118C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01/01/2026: 2</w:t>
            </w:r>
          </w:p>
          <w:p w14:paraId="774FBB9E"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01/3/2027: 7</w:t>
            </w:r>
          </w:p>
        </w:tc>
        <w:tc>
          <w:tcPr>
            <w:tcW w:w="1872" w:type="pct"/>
            <w:tcBorders>
              <w:top w:val="nil"/>
              <w:left w:val="nil"/>
              <w:bottom w:val="single" w:sz="6" w:space="0" w:color="000000"/>
              <w:right w:val="single" w:sz="6" w:space="0" w:color="000000"/>
            </w:tcBorders>
            <w:hideMark/>
          </w:tcPr>
          <w:p w14:paraId="48DD8107"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3C2787A6" w14:textId="77777777" w:rsidTr="00464457">
        <w:trPr>
          <w:trHeight w:val="720"/>
          <w:jc w:val="center"/>
        </w:trPr>
        <w:tc>
          <w:tcPr>
            <w:tcW w:w="360" w:type="pct"/>
            <w:tcBorders>
              <w:top w:val="nil"/>
              <w:left w:val="single" w:sz="6" w:space="0" w:color="000000"/>
              <w:bottom w:val="single" w:sz="6" w:space="0" w:color="000000"/>
              <w:right w:val="single" w:sz="6" w:space="0" w:color="000000"/>
            </w:tcBorders>
            <w:hideMark/>
          </w:tcPr>
          <w:p w14:paraId="7C22DBE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605ABA07"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Xe có động cơ dưới 24 chỗ chạy điện khác:</w:t>
            </w:r>
          </w:p>
        </w:tc>
        <w:tc>
          <w:tcPr>
            <w:tcW w:w="1281" w:type="pct"/>
            <w:tcBorders>
              <w:top w:val="nil"/>
              <w:left w:val="nil"/>
              <w:bottom w:val="single" w:sz="6" w:space="0" w:color="000000"/>
              <w:right w:val="single" w:sz="6" w:space="0" w:color="000000"/>
            </w:tcBorders>
            <w:hideMark/>
          </w:tcPr>
          <w:p w14:paraId="139F96A8"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872" w:type="pct"/>
            <w:tcBorders>
              <w:top w:val="nil"/>
              <w:left w:val="nil"/>
              <w:bottom w:val="single" w:sz="6" w:space="0" w:color="000000"/>
              <w:right w:val="single" w:sz="6" w:space="0" w:color="000000"/>
            </w:tcBorders>
            <w:hideMark/>
          </w:tcPr>
          <w:p w14:paraId="6C636506"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0A8907C0" w14:textId="77777777" w:rsidTr="00464457">
        <w:trPr>
          <w:trHeight w:val="1185"/>
          <w:jc w:val="center"/>
        </w:trPr>
        <w:tc>
          <w:tcPr>
            <w:tcW w:w="360" w:type="pct"/>
            <w:tcBorders>
              <w:top w:val="nil"/>
              <w:left w:val="single" w:sz="6" w:space="0" w:color="000000"/>
              <w:bottom w:val="single" w:sz="6" w:space="0" w:color="000000"/>
              <w:right w:val="single" w:sz="6" w:space="0" w:color="000000"/>
            </w:tcBorders>
            <w:hideMark/>
          </w:tcPr>
          <w:p w14:paraId="538BB78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lastRenderedPageBreak/>
              <w:t> </w:t>
            </w:r>
          </w:p>
        </w:tc>
        <w:tc>
          <w:tcPr>
            <w:tcW w:w="1487" w:type="pct"/>
            <w:tcBorders>
              <w:top w:val="nil"/>
              <w:left w:val="nil"/>
              <w:bottom w:val="single" w:sz="6" w:space="0" w:color="000000"/>
              <w:right w:val="single" w:sz="6" w:space="0" w:color="000000"/>
            </w:tcBorders>
            <w:hideMark/>
          </w:tcPr>
          <w:p w14:paraId="320BC5A7"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Xe ô tô chở người và xe chở người bốn bánh có gắn động cơ từ 9 chỗ trở xuống, xe ô tô pick-up chở người</w:t>
            </w:r>
          </w:p>
        </w:tc>
        <w:tc>
          <w:tcPr>
            <w:tcW w:w="1281" w:type="pct"/>
            <w:tcBorders>
              <w:top w:val="nil"/>
              <w:left w:val="nil"/>
              <w:bottom w:val="single" w:sz="6" w:space="0" w:color="000000"/>
              <w:right w:val="single" w:sz="6" w:space="0" w:color="000000"/>
            </w:tcBorders>
            <w:vAlign w:val="center"/>
            <w:hideMark/>
          </w:tcPr>
          <w:p w14:paraId="08AA5FD4"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15</w:t>
            </w:r>
          </w:p>
        </w:tc>
        <w:tc>
          <w:tcPr>
            <w:tcW w:w="1872" w:type="pct"/>
            <w:tcBorders>
              <w:top w:val="nil"/>
              <w:left w:val="nil"/>
              <w:bottom w:val="single" w:sz="6" w:space="0" w:color="000000"/>
              <w:right w:val="single" w:sz="6" w:space="0" w:color="000000"/>
            </w:tcBorders>
            <w:hideMark/>
          </w:tcPr>
          <w:p w14:paraId="0B2AF86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097F314C" w14:textId="77777777" w:rsidTr="00464457">
        <w:trPr>
          <w:trHeight w:val="960"/>
          <w:jc w:val="center"/>
        </w:trPr>
        <w:tc>
          <w:tcPr>
            <w:tcW w:w="360" w:type="pct"/>
            <w:tcBorders>
              <w:top w:val="nil"/>
              <w:left w:val="single" w:sz="6" w:space="0" w:color="000000"/>
              <w:bottom w:val="single" w:sz="6" w:space="0" w:color="000000"/>
              <w:right w:val="single" w:sz="6" w:space="0" w:color="000000"/>
            </w:tcBorders>
            <w:hideMark/>
          </w:tcPr>
          <w:p w14:paraId="45FB1349"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4C1FBCB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Xe ô tô chở người và xe chở người bốn bánh có gắn động cơ từ 10 đến dưới 16 chỗ</w:t>
            </w:r>
          </w:p>
        </w:tc>
        <w:tc>
          <w:tcPr>
            <w:tcW w:w="1281" w:type="pct"/>
            <w:tcBorders>
              <w:top w:val="nil"/>
              <w:left w:val="nil"/>
              <w:bottom w:val="single" w:sz="6" w:space="0" w:color="000000"/>
              <w:right w:val="single" w:sz="6" w:space="0" w:color="000000"/>
            </w:tcBorders>
            <w:vAlign w:val="center"/>
            <w:hideMark/>
          </w:tcPr>
          <w:p w14:paraId="7898D46F"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10</w:t>
            </w:r>
          </w:p>
        </w:tc>
        <w:tc>
          <w:tcPr>
            <w:tcW w:w="1872" w:type="pct"/>
            <w:tcBorders>
              <w:top w:val="nil"/>
              <w:left w:val="nil"/>
              <w:bottom w:val="single" w:sz="6" w:space="0" w:color="000000"/>
              <w:right w:val="single" w:sz="6" w:space="0" w:color="000000"/>
            </w:tcBorders>
            <w:hideMark/>
          </w:tcPr>
          <w:p w14:paraId="1A1A997E"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0672ED3A" w14:textId="77777777" w:rsidTr="00464457">
        <w:trPr>
          <w:trHeight w:val="960"/>
          <w:jc w:val="center"/>
        </w:trPr>
        <w:tc>
          <w:tcPr>
            <w:tcW w:w="360" w:type="pct"/>
            <w:tcBorders>
              <w:top w:val="nil"/>
              <w:left w:val="single" w:sz="6" w:space="0" w:color="000000"/>
              <w:bottom w:val="single" w:sz="6" w:space="0" w:color="000000"/>
              <w:right w:val="single" w:sz="6" w:space="0" w:color="000000"/>
            </w:tcBorders>
            <w:hideMark/>
          </w:tcPr>
          <w:p w14:paraId="6F92DEC3"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7078DAD8"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Xe ô tô chở người và xe chở người bốn bánh có gắn động cơ từ 16 đến dưới 24 chỗ</w:t>
            </w:r>
          </w:p>
        </w:tc>
        <w:tc>
          <w:tcPr>
            <w:tcW w:w="1281" w:type="pct"/>
            <w:tcBorders>
              <w:top w:val="nil"/>
              <w:left w:val="nil"/>
              <w:bottom w:val="single" w:sz="6" w:space="0" w:color="000000"/>
              <w:right w:val="single" w:sz="6" w:space="0" w:color="000000"/>
            </w:tcBorders>
            <w:vAlign w:val="center"/>
            <w:hideMark/>
          </w:tcPr>
          <w:p w14:paraId="677081FC"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5</w:t>
            </w:r>
          </w:p>
        </w:tc>
        <w:tc>
          <w:tcPr>
            <w:tcW w:w="1872" w:type="pct"/>
            <w:tcBorders>
              <w:top w:val="nil"/>
              <w:left w:val="nil"/>
              <w:bottom w:val="single" w:sz="6" w:space="0" w:color="000000"/>
              <w:right w:val="single" w:sz="6" w:space="0" w:color="000000"/>
            </w:tcBorders>
            <w:hideMark/>
          </w:tcPr>
          <w:p w14:paraId="6237819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7B57F309" w14:textId="77777777" w:rsidTr="00464457">
        <w:trPr>
          <w:trHeight w:val="1665"/>
          <w:jc w:val="center"/>
        </w:trPr>
        <w:tc>
          <w:tcPr>
            <w:tcW w:w="360" w:type="pct"/>
            <w:tcBorders>
              <w:top w:val="nil"/>
              <w:left w:val="single" w:sz="6" w:space="0" w:color="000000"/>
              <w:bottom w:val="single" w:sz="6" w:space="0" w:color="000000"/>
              <w:right w:val="single" w:sz="6" w:space="0" w:color="000000"/>
            </w:tcBorders>
            <w:hideMark/>
          </w:tcPr>
          <w:p w14:paraId="0203711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59170B00"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Xe ô tô pick-up chở hàng cabin kép, xe ô tô tải VAN có từ hai hàng ghê trở lên, có thiết kế vách ngăn cố định giữa khoang chở người và khoang chở hàng</w:t>
            </w:r>
          </w:p>
        </w:tc>
        <w:tc>
          <w:tcPr>
            <w:tcW w:w="1281" w:type="pct"/>
            <w:tcBorders>
              <w:top w:val="nil"/>
              <w:left w:val="nil"/>
              <w:bottom w:val="single" w:sz="6" w:space="0" w:color="000000"/>
              <w:right w:val="single" w:sz="6" w:space="0" w:color="000000"/>
            </w:tcBorders>
            <w:vAlign w:val="center"/>
            <w:hideMark/>
          </w:tcPr>
          <w:p w14:paraId="640DD1F2"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10</w:t>
            </w:r>
          </w:p>
        </w:tc>
        <w:tc>
          <w:tcPr>
            <w:tcW w:w="1872" w:type="pct"/>
            <w:tcBorders>
              <w:top w:val="nil"/>
              <w:left w:val="nil"/>
              <w:bottom w:val="single" w:sz="6" w:space="0" w:color="000000"/>
              <w:right w:val="single" w:sz="6" w:space="0" w:color="000000"/>
            </w:tcBorders>
            <w:hideMark/>
          </w:tcPr>
          <w:p w14:paraId="013C24A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3D3893DB" w14:textId="77777777" w:rsidTr="00464457">
        <w:trPr>
          <w:trHeight w:val="960"/>
          <w:jc w:val="center"/>
        </w:trPr>
        <w:tc>
          <w:tcPr>
            <w:tcW w:w="360" w:type="pct"/>
            <w:tcBorders>
              <w:top w:val="nil"/>
              <w:left w:val="single" w:sz="6" w:space="0" w:color="000000"/>
              <w:bottom w:val="single" w:sz="6" w:space="0" w:color="000000"/>
              <w:right w:val="single" w:sz="6" w:space="0" w:color="000000"/>
            </w:tcBorders>
            <w:hideMark/>
          </w:tcPr>
          <w:p w14:paraId="7813999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22F7AB25"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h) Xe ô tô nhà ở lưu động không phân biệt dung tích xi lanh</w:t>
            </w:r>
          </w:p>
        </w:tc>
        <w:tc>
          <w:tcPr>
            <w:tcW w:w="1281" w:type="pct"/>
            <w:tcBorders>
              <w:top w:val="nil"/>
              <w:left w:val="nil"/>
              <w:bottom w:val="single" w:sz="6" w:space="0" w:color="000000"/>
              <w:right w:val="single" w:sz="6" w:space="0" w:color="000000"/>
            </w:tcBorders>
            <w:vAlign w:val="center"/>
            <w:hideMark/>
          </w:tcPr>
          <w:p w14:paraId="126D5EF8"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75</w:t>
            </w:r>
          </w:p>
        </w:tc>
        <w:tc>
          <w:tcPr>
            <w:tcW w:w="1872" w:type="pct"/>
            <w:tcBorders>
              <w:top w:val="nil"/>
              <w:left w:val="nil"/>
              <w:bottom w:val="single" w:sz="6" w:space="0" w:color="000000"/>
              <w:right w:val="single" w:sz="6" w:space="0" w:color="000000"/>
            </w:tcBorders>
            <w:hideMark/>
          </w:tcPr>
          <w:p w14:paraId="08E1103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503FDB9B" w14:textId="77777777" w:rsidTr="00464457">
        <w:trPr>
          <w:trHeight w:val="1035"/>
          <w:jc w:val="center"/>
        </w:trPr>
        <w:tc>
          <w:tcPr>
            <w:tcW w:w="360" w:type="pct"/>
            <w:tcBorders>
              <w:top w:val="nil"/>
              <w:left w:val="single" w:sz="6" w:space="0" w:color="000000"/>
              <w:bottom w:val="single" w:sz="6" w:space="0" w:color="000000"/>
              <w:right w:val="single" w:sz="6" w:space="0" w:color="000000"/>
            </w:tcBorders>
            <w:hideMark/>
          </w:tcPr>
          <w:p w14:paraId="3E8D0C07"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lastRenderedPageBreak/>
              <w:t>5</w:t>
            </w:r>
          </w:p>
        </w:tc>
        <w:tc>
          <w:tcPr>
            <w:tcW w:w="1487" w:type="pct"/>
            <w:tcBorders>
              <w:top w:val="nil"/>
              <w:left w:val="nil"/>
              <w:bottom w:val="single" w:sz="6" w:space="0" w:color="000000"/>
              <w:right w:val="single" w:sz="6" w:space="0" w:color="000000"/>
            </w:tcBorders>
            <w:hideMark/>
          </w:tcPr>
          <w:p w14:paraId="44134FB8"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Xe mô tô hai bánh, xe mô tô ba bánh có dung tích xi lanh trên 125 cm</w:t>
            </w:r>
            <w:r w:rsidRPr="007E4FF0">
              <w:rPr>
                <w:rFonts w:ascii="Times New Roman" w:eastAsia="Times New Roman" w:hAnsi="Times New Roman" w:cs="Times New Roman"/>
                <w:sz w:val="28"/>
                <w:szCs w:val="28"/>
                <w:vertAlign w:val="superscript"/>
              </w:rPr>
              <w:t>3</w:t>
            </w:r>
          </w:p>
        </w:tc>
        <w:tc>
          <w:tcPr>
            <w:tcW w:w="1281" w:type="pct"/>
            <w:tcBorders>
              <w:top w:val="nil"/>
              <w:left w:val="nil"/>
              <w:bottom w:val="single" w:sz="6" w:space="0" w:color="000000"/>
              <w:right w:val="single" w:sz="6" w:space="0" w:color="000000"/>
            </w:tcBorders>
            <w:vAlign w:val="center"/>
            <w:hideMark/>
          </w:tcPr>
          <w:p w14:paraId="33E62441"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20</w:t>
            </w:r>
          </w:p>
        </w:tc>
        <w:tc>
          <w:tcPr>
            <w:tcW w:w="1872" w:type="pct"/>
            <w:tcBorders>
              <w:top w:val="nil"/>
              <w:left w:val="nil"/>
              <w:bottom w:val="single" w:sz="6" w:space="0" w:color="000000"/>
              <w:right w:val="single" w:sz="6" w:space="0" w:color="000000"/>
            </w:tcBorders>
            <w:hideMark/>
          </w:tcPr>
          <w:p w14:paraId="1F09A65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60D3FC12"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3CD8AE63"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6</w:t>
            </w:r>
          </w:p>
        </w:tc>
        <w:tc>
          <w:tcPr>
            <w:tcW w:w="1487" w:type="pct"/>
            <w:tcBorders>
              <w:top w:val="nil"/>
              <w:left w:val="nil"/>
              <w:bottom w:val="single" w:sz="6" w:space="0" w:color="000000"/>
              <w:right w:val="single" w:sz="6" w:space="0" w:color="000000"/>
            </w:tcBorders>
            <w:hideMark/>
          </w:tcPr>
          <w:p w14:paraId="5FA6E713"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Máy bay, trực thăng, tàu lượn</w:t>
            </w:r>
          </w:p>
        </w:tc>
        <w:tc>
          <w:tcPr>
            <w:tcW w:w="1281" w:type="pct"/>
            <w:tcBorders>
              <w:top w:val="nil"/>
              <w:left w:val="nil"/>
              <w:bottom w:val="single" w:sz="6" w:space="0" w:color="000000"/>
              <w:right w:val="single" w:sz="6" w:space="0" w:color="000000"/>
            </w:tcBorders>
            <w:vAlign w:val="center"/>
            <w:hideMark/>
          </w:tcPr>
          <w:p w14:paraId="20FBBF50"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30</w:t>
            </w:r>
          </w:p>
        </w:tc>
        <w:tc>
          <w:tcPr>
            <w:tcW w:w="1872" w:type="pct"/>
            <w:tcBorders>
              <w:top w:val="nil"/>
              <w:left w:val="nil"/>
              <w:bottom w:val="single" w:sz="6" w:space="0" w:color="000000"/>
              <w:right w:val="single" w:sz="6" w:space="0" w:color="000000"/>
            </w:tcBorders>
            <w:hideMark/>
          </w:tcPr>
          <w:p w14:paraId="74E719C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635134E9"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3F7A1B3A"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7</w:t>
            </w:r>
          </w:p>
        </w:tc>
        <w:tc>
          <w:tcPr>
            <w:tcW w:w="1487" w:type="pct"/>
            <w:tcBorders>
              <w:top w:val="nil"/>
              <w:left w:val="nil"/>
              <w:bottom w:val="single" w:sz="6" w:space="0" w:color="000000"/>
              <w:right w:val="single" w:sz="6" w:space="0" w:color="000000"/>
            </w:tcBorders>
            <w:hideMark/>
          </w:tcPr>
          <w:p w14:paraId="4A734DF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Du thuyền</w:t>
            </w:r>
          </w:p>
        </w:tc>
        <w:tc>
          <w:tcPr>
            <w:tcW w:w="1281" w:type="pct"/>
            <w:tcBorders>
              <w:top w:val="nil"/>
              <w:left w:val="nil"/>
              <w:bottom w:val="single" w:sz="6" w:space="0" w:color="000000"/>
              <w:right w:val="single" w:sz="6" w:space="0" w:color="000000"/>
            </w:tcBorders>
            <w:vAlign w:val="center"/>
            <w:hideMark/>
          </w:tcPr>
          <w:p w14:paraId="448405E1"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30</w:t>
            </w:r>
          </w:p>
        </w:tc>
        <w:tc>
          <w:tcPr>
            <w:tcW w:w="1872" w:type="pct"/>
            <w:tcBorders>
              <w:top w:val="nil"/>
              <w:left w:val="nil"/>
              <w:bottom w:val="single" w:sz="6" w:space="0" w:color="000000"/>
              <w:right w:val="single" w:sz="6" w:space="0" w:color="000000"/>
            </w:tcBorders>
            <w:hideMark/>
          </w:tcPr>
          <w:p w14:paraId="17E2653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6BC12E1A"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3D67B140"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8</w:t>
            </w:r>
          </w:p>
        </w:tc>
        <w:tc>
          <w:tcPr>
            <w:tcW w:w="1487" w:type="pct"/>
            <w:tcBorders>
              <w:top w:val="nil"/>
              <w:left w:val="nil"/>
              <w:bottom w:val="single" w:sz="6" w:space="0" w:color="000000"/>
              <w:right w:val="single" w:sz="6" w:space="0" w:color="000000"/>
            </w:tcBorders>
            <w:hideMark/>
          </w:tcPr>
          <w:p w14:paraId="4E07BF96"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Xăng các loại</w:t>
            </w:r>
          </w:p>
        </w:tc>
        <w:tc>
          <w:tcPr>
            <w:tcW w:w="1281" w:type="pct"/>
            <w:tcBorders>
              <w:top w:val="nil"/>
              <w:left w:val="nil"/>
              <w:bottom w:val="single" w:sz="6" w:space="0" w:color="000000"/>
              <w:right w:val="single" w:sz="6" w:space="0" w:color="000000"/>
            </w:tcBorders>
            <w:vAlign w:val="center"/>
            <w:hideMark/>
          </w:tcPr>
          <w:p w14:paraId="1A4DC772" w14:textId="0F6E1205"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p>
        </w:tc>
        <w:tc>
          <w:tcPr>
            <w:tcW w:w="1872" w:type="pct"/>
            <w:tcBorders>
              <w:top w:val="nil"/>
              <w:left w:val="nil"/>
              <w:bottom w:val="single" w:sz="6" w:space="0" w:color="000000"/>
              <w:right w:val="single" w:sz="6" w:space="0" w:color="000000"/>
            </w:tcBorders>
            <w:hideMark/>
          </w:tcPr>
          <w:p w14:paraId="34E90DB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412346CF"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6D1293DA"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7CBF0E7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a) Xăng</w:t>
            </w:r>
          </w:p>
        </w:tc>
        <w:tc>
          <w:tcPr>
            <w:tcW w:w="1281" w:type="pct"/>
            <w:tcBorders>
              <w:top w:val="nil"/>
              <w:left w:val="nil"/>
              <w:bottom w:val="single" w:sz="6" w:space="0" w:color="000000"/>
              <w:right w:val="single" w:sz="6" w:space="0" w:color="000000"/>
            </w:tcBorders>
            <w:vAlign w:val="center"/>
            <w:hideMark/>
          </w:tcPr>
          <w:p w14:paraId="489C2B87"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10</w:t>
            </w:r>
          </w:p>
        </w:tc>
        <w:tc>
          <w:tcPr>
            <w:tcW w:w="1872" w:type="pct"/>
            <w:tcBorders>
              <w:top w:val="nil"/>
              <w:left w:val="nil"/>
              <w:bottom w:val="single" w:sz="6" w:space="0" w:color="000000"/>
              <w:right w:val="single" w:sz="6" w:space="0" w:color="000000"/>
            </w:tcBorders>
            <w:hideMark/>
          </w:tcPr>
          <w:p w14:paraId="2A3EAA98"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2E2EF261"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016058E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683E75DE"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b) Xăng E5</w:t>
            </w:r>
          </w:p>
        </w:tc>
        <w:tc>
          <w:tcPr>
            <w:tcW w:w="1281" w:type="pct"/>
            <w:tcBorders>
              <w:top w:val="nil"/>
              <w:left w:val="nil"/>
              <w:bottom w:val="single" w:sz="6" w:space="0" w:color="000000"/>
              <w:right w:val="single" w:sz="6" w:space="0" w:color="000000"/>
            </w:tcBorders>
            <w:vAlign w:val="center"/>
            <w:hideMark/>
          </w:tcPr>
          <w:p w14:paraId="3F3CC674"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8</w:t>
            </w:r>
          </w:p>
        </w:tc>
        <w:tc>
          <w:tcPr>
            <w:tcW w:w="1872" w:type="pct"/>
            <w:tcBorders>
              <w:top w:val="nil"/>
              <w:left w:val="nil"/>
              <w:bottom w:val="single" w:sz="6" w:space="0" w:color="000000"/>
              <w:right w:val="single" w:sz="6" w:space="0" w:color="000000"/>
            </w:tcBorders>
            <w:hideMark/>
          </w:tcPr>
          <w:p w14:paraId="1996184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09E1CD2E"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5A1533C0"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487" w:type="pct"/>
            <w:tcBorders>
              <w:top w:val="nil"/>
              <w:left w:val="nil"/>
              <w:bottom w:val="single" w:sz="6" w:space="0" w:color="000000"/>
              <w:right w:val="single" w:sz="6" w:space="0" w:color="000000"/>
            </w:tcBorders>
            <w:hideMark/>
          </w:tcPr>
          <w:p w14:paraId="7A6F35A5"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c) Xăng E10</w:t>
            </w:r>
          </w:p>
        </w:tc>
        <w:tc>
          <w:tcPr>
            <w:tcW w:w="1281" w:type="pct"/>
            <w:tcBorders>
              <w:top w:val="nil"/>
              <w:left w:val="nil"/>
              <w:bottom w:val="single" w:sz="6" w:space="0" w:color="000000"/>
              <w:right w:val="single" w:sz="6" w:space="0" w:color="000000"/>
            </w:tcBorders>
            <w:vAlign w:val="center"/>
            <w:hideMark/>
          </w:tcPr>
          <w:p w14:paraId="176A0689"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7</w:t>
            </w:r>
          </w:p>
        </w:tc>
        <w:tc>
          <w:tcPr>
            <w:tcW w:w="1872" w:type="pct"/>
            <w:tcBorders>
              <w:top w:val="nil"/>
              <w:left w:val="nil"/>
              <w:bottom w:val="single" w:sz="6" w:space="0" w:color="000000"/>
              <w:right w:val="single" w:sz="6" w:space="0" w:color="000000"/>
            </w:tcBorders>
            <w:hideMark/>
          </w:tcPr>
          <w:p w14:paraId="59897888"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06059F10" w14:textId="77777777" w:rsidTr="00464457">
        <w:trPr>
          <w:trHeight w:val="960"/>
          <w:jc w:val="center"/>
        </w:trPr>
        <w:tc>
          <w:tcPr>
            <w:tcW w:w="360" w:type="pct"/>
            <w:tcBorders>
              <w:top w:val="nil"/>
              <w:left w:val="single" w:sz="6" w:space="0" w:color="000000"/>
              <w:bottom w:val="single" w:sz="6" w:space="0" w:color="000000"/>
              <w:right w:val="single" w:sz="6" w:space="0" w:color="000000"/>
            </w:tcBorders>
            <w:hideMark/>
          </w:tcPr>
          <w:p w14:paraId="36891409"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9</w:t>
            </w:r>
          </w:p>
        </w:tc>
        <w:tc>
          <w:tcPr>
            <w:tcW w:w="1487" w:type="pct"/>
            <w:tcBorders>
              <w:top w:val="nil"/>
              <w:left w:val="nil"/>
              <w:bottom w:val="single" w:sz="6" w:space="0" w:color="000000"/>
              <w:right w:val="single" w:sz="6" w:space="0" w:color="000000"/>
            </w:tcBorders>
            <w:hideMark/>
          </w:tcPr>
          <w:p w14:paraId="43D26B3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Điều hòa nhiệt độ công suất trên 24.000 BTU đến 90.000 BTU</w:t>
            </w:r>
          </w:p>
        </w:tc>
        <w:tc>
          <w:tcPr>
            <w:tcW w:w="1281" w:type="pct"/>
            <w:tcBorders>
              <w:top w:val="nil"/>
              <w:left w:val="nil"/>
              <w:bottom w:val="single" w:sz="6" w:space="0" w:color="000000"/>
              <w:right w:val="single" w:sz="6" w:space="0" w:color="000000"/>
            </w:tcBorders>
            <w:vAlign w:val="center"/>
            <w:hideMark/>
          </w:tcPr>
          <w:p w14:paraId="7A673367"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10</w:t>
            </w:r>
          </w:p>
        </w:tc>
        <w:tc>
          <w:tcPr>
            <w:tcW w:w="1872" w:type="pct"/>
            <w:tcBorders>
              <w:top w:val="nil"/>
              <w:left w:val="nil"/>
              <w:bottom w:val="single" w:sz="6" w:space="0" w:color="000000"/>
              <w:right w:val="single" w:sz="6" w:space="0" w:color="000000"/>
            </w:tcBorders>
            <w:hideMark/>
          </w:tcPr>
          <w:p w14:paraId="642BF93E"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65BD18FD"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20B3CCA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10</w:t>
            </w:r>
          </w:p>
        </w:tc>
        <w:tc>
          <w:tcPr>
            <w:tcW w:w="1487" w:type="pct"/>
            <w:tcBorders>
              <w:top w:val="nil"/>
              <w:left w:val="nil"/>
              <w:bottom w:val="single" w:sz="6" w:space="0" w:color="000000"/>
              <w:right w:val="single" w:sz="6" w:space="0" w:color="000000"/>
            </w:tcBorders>
            <w:hideMark/>
          </w:tcPr>
          <w:p w14:paraId="2CBE0F96"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Bài lá</w:t>
            </w:r>
          </w:p>
        </w:tc>
        <w:tc>
          <w:tcPr>
            <w:tcW w:w="1281" w:type="pct"/>
            <w:tcBorders>
              <w:top w:val="nil"/>
              <w:left w:val="nil"/>
              <w:bottom w:val="single" w:sz="6" w:space="0" w:color="000000"/>
              <w:right w:val="single" w:sz="6" w:space="0" w:color="000000"/>
            </w:tcBorders>
            <w:vAlign w:val="center"/>
            <w:hideMark/>
          </w:tcPr>
          <w:p w14:paraId="1268B1D4"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40</w:t>
            </w:r>
          </w:p>
        </w:tc>
        <w:tc>
          <w:tcPr>
            <w:tcW w:w="1872" w:type="pct"/>
            <w:tcBorders>
              <w:top w:val="nil"/>
              <w:left w:val="nil"/>
              <w:bottom w:val="single" w:sz="6" w:space="0" w:color="000000"/>
              <w:right w:val="single" w:sz="6" w:space="0" w:color="000000"/>
            </w:tcBorders>
            <w:hideMark/>
          </w:tcPr>
          <w:p w14:paraId="557ADEA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52FBC551"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22749E1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11</w:t>
            </w:r>
          </w:p>
        </w:tc>
        <w:tc>
          <w:tcPr>
            <w:tcW w:w="1487" w:type="pct"/>
            <w:tcBorders>
              <w:top w:val="nil"/>
              <w:left w:val="nil"/>
              <w:bottom w:val="single" w:sz="6" w:space="0" w:color="000000"/>
              <w:right w:val="single" w:sz="6" w:space="0" w:color="000000"/>
            </w:tcBorders>
            <w:hideMark/>
          </w:tcPr>
          <w:p w14:paraId="6EE0CB30"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Vàng mã, hàng mã</w:t>
            </w:r>
          </w:p>
        </w:tc>
        <w:tc>
          <w:tcPr>
            <w:tcW w:w="1281" w:type="pct"/>
            <w:tcBorders>
              <w:top w:val="nil"/>
              <w:left w:val="nil"/>
              <w:bottom w:val="single" w:sz="6" w:space="0" w:color="000000"/>
              <w:right w:val="single" w:sz="6" w:space="0" w:color="000000"/>
            </w:tcBorders>
            <w:vAlign w:val="center"/>
            <w:hideMark/>
          </w:tcPr>
          <w:p w14:paraId="40DFE88C"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70</w:t>
            </w:r>
          </w:p>
        </w:tc>
        <w:tc>
          <w:tcPr>
            <w:tcW w:w="1872" w:type="pct"/>
            <w:tcBorders>
              <w:top w:val="nil"/>
              <w:left w:val="nil"/>
              <w:bottom w:val="single" w:sz="6" w:space="0" w:color="000000"/>
              <w:right w:val="single" w:sz="6" w:space="0" w:color="000000"/>
            </w:tcBorders>
            <w:hideMark/>
          </w:tcPr>
          <w:p w14:paraId="68E9234A"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36CE3653" w14:textId="77777777" w:rsidTr="00464457">
        <w:trPr>
          <w:trHeight w:val="1185"/>
          <w:jc w:val="center"/>
        </w:trPr>
        <w:tc>
          <w:tcPr>
            <w:tcW w:w="360" w:type="pct"/>
            <w:tcBorders>
              <w:top w:val="nil"/>
              <w:left w:val="single" w:sz="6" w:space="0" w:color="000000"/>
              <w:bottom w:val="single" w:sz="6" w:space="0" w:color="000000"/>
              <w:right w:val="single" w:sz="6" w:space="0" w:color="000000"/>
            </w:tcBorders>
            <w:hideMark/>
          </w:tcPr>
          <w:p w14:paraId="1FCDA2C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12</w:t>
            </w:r>
          </w:p>
        </w:tc>
        <w:tc>
          <w:tcPr>
            <w:tcW w:w="1487" w:type="pct"/>
            <w:tcBorders>
              <w:top w:val="nil"/>
              <w:left w:val="nil"/>
              <w:bottom w:val="single" w:sz="6" w:space="0" w:color="000000"/>
              <w:right w:val="single" w:sz="6" w:space="0" w:color="000000"/>
            </w:tcBorders>
            <w:hideMark/>
          </w:tcPr>
          <w:p w14:paraId="2EEB34F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Nước giải khát theo Tiêu chuẩn quốc gia (TCVN) có hàm lượng đường trên 5g/100ml</w:t>
            </w:r>
          </w:p>
        </w:tc>
        <w:tc>
          <w:tcPr>
            <w:tcW w:w="1281" w:type="pct"/>
            <w:tcBorders>
              <w:top w:val="nil"/>
              <w:left w:val="nil"/>
              <w:bottom w:val="single" w:sz="6" w:space="0" w:color="000000"/>
              <w:right w:val="single" w:sz="6" w:space="0" w:color="000000"/>
            </w:tcBorders>
            <w:hideMark/>
          </w:tcPr>
          <w:p w14:paraId="105ACA4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01/01/2027: 8</w:t>
            </w:r>
          </w:p>
          <w:p w14:paraId="060FFA7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Từ 01/01/2028: 10</w:t>
            </w:r>
          </w:p>
        </w:tc>
        <w:tc>
          <w:tcPr>
            <w:tcW w:w="1872" w:type="pct"/>
            <w:tcBorders>
              <w:top w:val="nil"/>
              <w:left w:val="nil"/>
              <w:bottom w:val="single" w:sz="6" w:space="0" w:color="000000"/>
              <w:right w:val="single" w:sz="6" w:space="0" w:color="000000"/>
            </w:tcBorders>
            <w:hideMark/>
          </w:tcPr>
          <w:p w14:paraId="2E095352"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0F52746A"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2006D736"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b/>
                <w:bCs/>
                <w:sz w:val="28"/>
                <w:szCs w:val="28"/>
              </w:rPr>
              <w:t>II</w:t>
            </w:r>
          </w:p>
        </w:tc>
        <w:tc>
          <w:tcPr>
            <w:tcW w:w="1487" w:type="pct"/>
            <w:tcBorders>
              <w:top w:val="nil"/>
              <w:left w:val="nil"/>
              <w:bottom w:val="single" w:sz="6" w:space="0" w:color="000000"/>
              <w:right w:val="single" w:sz="6" w:space="0" w:color="000000"/>
            </w:tcBorders>
            <w:hideMark/>
          </w:tcPr>
          <w:p w14:paraId="417AE9EA"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b/>
                <w:bCs/>
                <w:sz w:val="28"/>
                <w:szCs w:val="28"/>
              </w:rPr>
              <w:t>Dịch vụ</w:t>
            </w:r>
          </w:p>
        </w:tc>
        <w:tc>
          <w:tcPr>
            <w:tcW w:w="1281" w:type="pct"/>
            <w:tcBorders>
              <w:top w:val="nil"/>
              <w:left w:val="nil"/>
              <w:bottom w:val="single" w:sz="6" w:space="0" w:color="000000"/>
              <w:right w:val="single" w:sz="6" w:space="0" w:color="000000"/>
            </w:tcBorders>
            <w:hideMark/>
          </w:tcPr>
          <w:p w14:paraId="236C91C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c>
          <w:tcPr>
            <w:tcW w:w="1872" w:type="pct"/>
            <w:tcBorders>
              <w:top w:val="nil"/>
              <w:left w:val="nil"/>
              <w:bottom w:val="single" w:sz="6" w:space="0" w:color="000000"/>
              <w:right w:val="single" w:sz="6" w:space="0" w:color="000000"/>
            </w:tcBorders>
            <w:hideMark/>
          </w:tcPr>
          <w:p w14:paraId="17220625"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0F538136"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6948B81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w:t>
            </w:r>
          </w:p>
        </w:tc>
        <w:tc>
          <w:tcPr>
            <w:tcW w:w="1487" w:type="pct"/>
            <w:tcBorders>
              <w:top w:val="nil"/>
              <w:left w:val="nil"/>
              <w:bottom w:val="single" w:sz="6" w:space="0" w:color="000000"/>
              <w:right w:val="single" w:sz="6" w:space="0" w:color="000000"/>
            </w:tcBorders>
            <w:hideMark/>
          </w:tcPr>
          <w:p w14:paraId="25CBED7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Kinh doanh vũ trường</w:t>
            </w:r>
          </w:p>
        </w:tc>
        <w:tc>
          <w:tcPr>
            <w:tcW w:w="1281" w:type="pct"/>
            <w:tcBorders>
              <w:top w:val="nil"/>
              <w:left w:val="nil"/>
              <w:bottom w:val="single" w:sz="6" w:space="0" w:color="000000"/>
              <w:right w:val="single" w:sz="6" w:space="0" w:color="000000"/>
            </w:tcBorders>
            <w:vAlign w:val="center"/>
            <w:hideMark/>
          </w:tcPr>
          <w:p w14:paraId="1B614878"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40</w:t>
            </w:r>
          </w:p>
        </w:tc>
        <w:tc>
          <w:tcPr>
            <w:tcW w:w="1872" w:type="pct"/>
            <w:tcBorders>
              <w:top w:val="nil"/>
              <w:left w:val="nil"/>
              <w:bottom w:val="single" w:sz="6" w:space="0" w:color="000000"/>
              <w:right w:val="single" w:sz="6" w:space="0" w:color="000000"/>
            </w:tcBorders>
            <w:hideMark/>
          </w:tcPr>
          <w:p w14:paraId="7E25E873"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68B05B72"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1190AAC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lastRenderedPageBreak/>
              <w:t>2</w:t>
            </w:r>
          </w:p>
        </w:tc>
        <w:tc>
          <w:tcPr>
            <w:tcW w:w="1487" w:type="pct"/>
            <w:tcBorders>
              <w:top w:val="nil"/>
              <w:left w:val="nil"/>
              <w:bottom w:val="single" w:sz="6" w:space="0" w:color="000000"/>
              <w:right w:val="single" w:sz="6" w:space="0" w:color="000000"/>
            </w:tcBorders>
            <w:hideMark/>
          </w:tcPr>
          <w:p w14:paraId="75F4EDB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Kinh doanh mát-xa, ka-ra-ô-kê</w:t>
            </w:r>
          </w:p>
        </w:tc>
        <w:tc>
          <w:tcPr>
            <w:tcW w:w="1281" w:type="pct"/>
            <w:tcBorders>
              <w:top w:val="nil"/>
              <w:left w:val="nil"/>
              <w:bottom w:val="single" w:sz="6" w:space="0" w:color="000000"/>
              <w:right w:val="single" w:sz="6" w:space="0" w:color="000000"/>
            </w:tcBorders>
            <w:vAlign w:val="center"/>
            <w:hideMark/>
          </w:tcPr>
          <w:p w14:paraId="505123C8"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30</w:t>
            </w:r>
          </w:p>
        </w:tc>
        <w:tc>
          <w:tcPr>
            <w:tcW w:w="1872" w:type="pct"/>
            <w:tcBorders>
              <w:top w:val="nil"/>
              <w:left w:val="nil"/>
              <w:bottom w:val="single" w:sz="6" w:space="0" w:color="000000"/>
              <w:right w:val="single" w:sz="6" w:space="0" w:color="000000"/>
            </w:tcBorders>
            <w:hideMark/>
          </w:tcPr>
          <w:p w14:paraId="53D68B71"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4E9429AA" w14:textId="77777777" w:rsidTr="00464457">
        <w:trPr>
          <w:trHeight w:val="720"/>
          <w:jc w:val="center"/>
        </w:trPr>
        <w:tc>
          <w:tcPr>
            <w:tcW w:w="360" w:type="pct"/>
            <w:tcBorders>
              <w:top w:val="nil"/>
              <w:left w:val="single" w:sz="6" w:space="0" w:color="000000"/>
              <w:bottom w:val="single" w:sz="6" w:space="0" w:color="000000"/>
              <w:right w:val="single" w:sz="6" w:space="0" w:color="000000"/>
            </w:tcBorders>
            <w:hideMark/>
          </w:tcPr>
          <w:p w14:paraId="50B105B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3</w:t>
            </w:r>
          </w:p>
        </w:tc>
        <w:tc>
          <w:tcPr>
            <w:tcW w:w="1487" w:type="pct"/>
            <w:tcBorders>
              <w:top w:val="nil"/>
              <w:left w:val="nil"/>
              <w:bottom w:val="single" w:sz="6" w:space="0" w:color="000000"/>
              <w:right w:val="single" w:sz="6" w:space="0" w:color="000000"/>
            </w:tcBorders>
            <w:hideMark/>
          </w:tcPr>
          <w:p w14:paraId="3236485B"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Kinh doanh ca-si-nô, trò chơi điện tử có thưởng</w:t>
            </w:r>
          </w:p>
        </w:tc>
        <w:tc>
          <w:tcPr>
            <w:tcW w:w="1281" w:type="pct"/>
            <w:tcBorders>
              <w:top w:val="nil"/>
              <w:left w:val="nil"/>
              <w:bottom w:val="single" w:sz="6" w:space="0" w:color="000000"/>
              <w:right w:val="single" w:sz="6" w:space="0" w:color="000000"/>
            </w:tcBorders>
            <w:vAlign w:val="center"/>
            <w:hideMark/>
          </w:tcPr>
          <w:p w14:paraId="678287F9"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35</w:t>
            </w:r>
          </w:p>
        </w:tc>
        <w:tc>
          <w:tcPr>
            <w:tcW w:w="1872" w:type="pct"/>
            <w:tcBorders>
              <w:top w:val="nil"/>
              <w:left w:val="nil"/>
              <w:bottom w:val="single" w:sz="6" w:space="0" w:color="000000"/>
              <w:right w:val="single" w:sz="6" w:space="0" w:color="000000"/>
            </w:tcBorders>
            <w:hideMark/>
          </w:tcPr>
          <w:p w14:paraId="15A74F26"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43E7F208"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250F35D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4</w:t>
            </w:r>
          </w:p>
        </w:tc>
        <w:tc>
          <w:tcPr>
            <w:tcW w:w="1487" w:type="pct"/>
            <w:tcBorders>
              <w:top w:val="nil"/>
              <w:left w:val="nil"/>
              <w:bottom w:val="single" w:sz="6" w:space="0" w:color="000000"/>
              <w:right w:val="single" w:sz="6" w:space="0" w:color="000000"/>
            </w:tcBorders>
            <w:hideMark/>
          </w:tcPr>
          <w:p w14:paraId="5390BC0A"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Kinh doanh đặt cược</w:t>
            </w:r>
          </w:p>
        </w:tc>
        <w:tc>
          <w:tcPr>
            <w:tcW w:w="1281" w:type="pct"/>
            <w:tcBorders>
              <w:top w:val="nil"/>
              <w:left w:val="nil"/>
              <w:bottom w:val="single" w:sz="6" w:space="0" w:color="000000"/>
              <w:right w:val="single" w:sz="6" w:space="0" w:color="000000"/>
            </w:tcBorders>
            <w:vAlign w:val="center"/>
            <w:hideMark/>
          </w:tcPr>
          <w:p w14:paraId="728AA40C"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30</w:t>
            </w:r>
          </w:p>
        </w:tc>
        <w:tc>
          <w:tcPr>
            <w:tcW w:w="1872" w:type="pct"/>
            <w:tcBorders>
              <w:top w:val="nil"/>
              <w:left w:val="nil"/>
              <w:bottom w:val="single" w:sz="6" w:space="0" w:color="000000"/>
              <w:right w:val="single" w:sz="6" w:space="0" w:color="000000"/>
            </w:tcBorders>
            <w:hideMark/>
          </w:tcPr>
          <w:p w14:paraId="4BC44716"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5C1C84B3"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343CEAFC"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5</w:t>
            </w:r>
          </w:p>
        </w:tc>
        <w:tc>
          <w:tcPr>
            <w:tcW w:w="1487" w:type="pct"/>
            <w:tcBorders>
              <w:top w:val="nil"/>
              <w:left w:val="nil"/>
              <w:bottom w:val="single" w:sz="6" w:space="0" w:color="000000"/>
              <w:right w:val="single" w:sz="6" w:space="0" w:color="000000"/>
            </w:tcBorders>
            <w:hideMark/>
          </w:tcPr>
          <w:p w14:paraId="200F835D"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Kinh doanh gôn</w:t>
            </w:r>
          </w:p>
        </w:tc>
        <w:tc>
          <w:tcPr>
            <w:tcW w:w="1281" w:type="pct"/>
            <w:tcBorders>
              <w:top w:val="nil"/>
              <w:left w:val="nil"/>
              <w:bottom w:val="single" w:sz="6" w:space="0" w:color="000000"/>
              <w:right w:val="single" w:sz="6" w:space="0" w:color="000000"/>
            </w:tcBorders>
            <w:vAlign w:val="center"/>
            <w:hideMark/>
          </w:tcPr>
          <w:p w14:paraId="0E2F5B02"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20</w:t>
            </w:r>
          </w:p>
        </w:tc>
        <w:tc>
          <w:tcPr>
            <w:tcW w:w="1872" w:type="pct"/>
            <w:tcBorders>
              <w:top w:val="nil"/>
              <w:left w:val="nil"/>
              <w:bottom w:val="single" w:sz="6" w:space="0" w:color="000000"/>
              <w:right w:val="single" w:sz="6" w:space="0" w:color="000000"/>
            </w:tcBorders>
            <w:hideMark/>
          </w:tcPr>
          <w:p w14:paraId="49C3157F"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r w:rsidR="00360E85" w:rsidRPr="007E4FF0" w14:paraId="150CD14D" w14:textId="77777777" w:rsidTr="00464457">
        <w:trPr>
          <w:trHeight w:val="495"/>
          <w:jc w:val="center"/>
        </w:trPr>
        <w:tc>
          <w:tcPr>
            <w:tcW w:w="360" w:type="pct"/>
            <w:tcBorders>
              <w:top w:val="nil"/>
              <w:left w:val="single" w:sz="6" w:space="0" w:color="000000"/>
              <w:bottom w:val="single" w:sz="6" w:space="0" w:color="000000"/>
              <w:right w:val="single" w:sz="6" w:space="0" w:color="000000"/>
            </w:tcBorders>
            <w:hideMark/>
          </w:tcPr>
          <w:p w14:paraId="4D1B9F84"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6</w:t>
            </w:r>
          </w:p>
        </w:tc>
        <w:tc>
          <w:tcPr>
            <w:tcW w:w="1487" w:type="pct"/>
            <w:tcBorders>
              <w:top w:val="nil"/>
              <w:left w:val="nil"/>
              <w:bottom w:val="single" w:sz="6" w:space="0" w:color="000000"/>
              <w:right w:val="single" w:sz="6" w:space="0" w:color="000000"/>
            </w:tcBorders>
            <w:hideMark/>
          </w:tcPr>
          <w:p w14:paraId="37C378A6"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Kinh doanh xổ số</w:t>
            </w:r>
          </w:p>
        </w:tc>
        <w:tc>
          <w:tcPr>
            <w:tcW w:w="1281" w:type="pct"/>
            <w:tcBorders>
              <w:top w:val="nil"/>
              <w:left w:val="nil"/>
              <w:bottom w:val="single" w:sz="6" w:space="0" w:color="000000"/>
              <w:right w:val="single" w:sz="6" w:space="0" w:color="000000"/>
            </w:tcBorders>
            <w:vAlign w:val="center"/>
            <w:hideMark/>
          </w:tcPr>
          <w:p w14:paraId="60F84F25" w14:textId="77777777" w:rsidR="007E4FF0" w:rsidRPr="007E4FF0" w:rsidRDefault="007E4FF0" w:rsidP="00464457">
            <w:pPr>
              <w:spacing w:beforeLines="20" w:before="48" w:afterLines="20" w:after="48" w:line="360" w:lineRule="auto"/>
              <w:jc w:val="center"/>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15</w:t>
            </w:r>
          </w:p>
        </w:tc>
        <w:tc>
          <w:tcPr>
            <w:tcW w:w="1872" w:type="pct"/>
            <w:tcBorders>
              <w:top w:val="nil"/>
              <w:left w:val="nil"/>
              <w:bottom w:val="single" w:sz="6" w:space="0" w:color="000000"/>
              <w:right w:val="single" w:sz="6" w:space="0" w:color="000000"/>
            </w:tcBorders>
            <w:hideMark/>
          </w:tcPr>
          <w:p w14:paraId="31012C4A" w14:textId="77777777" w:rsidR="007E4FF0" w:rsidRPr="007E4FF0" w:rsidRDefault="007E4FF0" w:rsidP="00360E85">
            <w:pPr>
              <w:spacing w:beforeLines="20" w:before="48" w:afterLines="20" w:after="48" w:line="360" w:lineRule="auto"/>
              <w:jc w:val="both"/>
              <w:rPr>
                <w:rFonts w:ascii="Times New Roman" w:eastAsia="Times New Roman" w:hAnsi="Times New Roman" w:cs="Times New Roman"/>
                <w:sz w:val="28"/>
                <w:szCs w:val="28"/>
              </w:rPr>
            </w:pPr>
            <w:r w:rsidRPr="007E4FF0">
              <w:rPr>
                <w:rFonts w:ascii="Times New Roman" w:eastAsia="Times New Roman" w:hAnsi="Times New Roman" w:cs="Times New Roman"/>
                <w:sz w:val="28"/>
                <w:szCs w:val="28"/>
              </w:rPr>
              <w:t> </w:t>
            </w:r>
          </w:p>
        </w:tc>
      </w:tr>
    </w:tbl>
    <w:p w14:paraId="27C63637" w14:textId="77777777"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7E4FF0">
        <w:rPr>
          <w:rFonts w:ascii="Times New Roman" w:eastAsia="Times New Roman" w:hAnsi="Times New Roman" w:cs="Times New Roman"/>
          <w:b/>
          <w:bCs/>
          <w:spacing w:val="2"/>
          <w:sz w:val="28"/>
          <w:szCs w:val="28"/>
        </w:rPr>
        <w:t>Lưu ý:</w:t>
      </w:r>
    </w:p>
    <w:p w14:paraId="7A1A9B24" w14:textId="77777777"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7E4FF0">
        <w:rPr>
          <w:rFonts w:ascii="Times New Roman" w:eastAsia="Times New Roman" w:hAnsi="Times New Roman" w:cs="Times New Roman"/>
          <w:spacing w:val="2"/>
          <w:sz w:val="28"/>
          <w:szCs w:val="28"/>
        </w:rPr>
        <w:t>- Mức thuế tuyệt đối đối với thuốc lá điếu áp dụng với bao thuốc lá có 20 điếu. Chính phủ hướng dẫn quy đổi mức thuế tuyệt đối áp dụng đối với bao thuốc lá khác 20 điếu.</w:t>
      </w:r>
    </w:p>
    <w:p w14:paraId="69BEB900" w14:textId="77777777"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spacing w:val="2"/>
          <w:sz w:val="28"/>
          <w:szCs w:val="28"/>
        </w:rPr>
      </w:pPr>
      <w:r w:rsidRPr="007E4FF0">
        <w:rPr>
          <w:rFonts w:ascii="Times New Roman" w:eastAsia="Times New Roman" w:hAnsi="Times New Roman" w:cs="Times New Roman"/>
          <w:spacing w:val="2"/>
          <w:sz w:val="28"/>
          <w:szCs w:val="28"/>
        </w:rPr>
        <w:t>- Mức thuế tuyệt đối đối với xì gà áp dụng với xì gà có trọng lượng 20g/điếu. Chính phủ hướng dẫn quy đổi mức thuế tuyệt đối áp dụng đối với xì gà có trọng lượng khác 20g/điếu.</w:t>
      </w:r>
    </w:p>
    <w:p w14:paraId="54CC17D4" w14:textId="1C90200B" w:rsidR="007E4FF0" w:rsidRPr="007E4FF0" w:rsidRDefault="007E4FF0" w:rsidP="00360E85">
      <w:pPr>
        <w:shd w:val="clear" w:color="auto" w:fill="FFFFFF"/>
        <w:spacing w:beforeLines="20" w:before="48" w:afterLines="20" w:after="48" w:line="360" w:lineRule="auto"/>
        <w:jc w:val="both"/>
        <w:rPr>
          <w:rFonts w:ascii="Times New Roman" w:eastAsia="Times New Roman" w:hAnsi="Times New Roman" w:cs="Times New Roman"/>
          <w:i/>
          <w:iCs/>
          <w:spacing w:val="2"/>
          <w:sz w:val="28"/>
          <w:szCs w:val="28"/>
        </w:rPr>
      </w:pPr>
      <w:r w:rsidRPr="00360E85">
        <w:rPr>
          <w:rFonts w:ascii="Times New Roman" w:hAnsi="Times New Roman" w:cs="Times New Roman"/>
          <w:i/>
          <w:iCs/>
          <w:sz w:val="28"/>
          <w:szCs w:val="28"/>
        </w:rPr>
        <w:t xml:space="preserve">Trên đây là những điểm mới đáng chú ý về </w:t>
      </w:r>
      <w:r w:rsidR="00464457">
        <w:rPr>
          <w:rFonts w:ascii="Times New Roman" w:hAnsi="Times New Roman" w:cs="Times New Roman"/>
          <w:i/>
          <w:iCs/>
          <w:sz w:val="28"/>
          <w:szCs w:val="28"/>
        </w:rPr>
        <w:t xml:space="preserve">mức </w:t>
      </w:r>
      <w:r w:rsidRPr="00360E85">
        <w:rPr>
          <w:rFonts w:ascii="Times New Roman" w:hAnsi="Times New Roman" w:cs="Times New Roman"/>
          <w:i/>
          <w:iCs/>
          <w:sz w:val="28"/>
          <w:szCs w:val="28"/>
        </w:rPr>
        <w:t>thuế suất thuế tiêu thụ đặc biệt áp dụng từ năm 2025. Việc nắm rõ quy định giúp các doanh nghiệp chủ động điều chỉnh kế hoạch kinh doanh, còn người tiêu dùng cũng có thể hiểu rõ hơn về giá cả hàng hóa trong thời gian tới. Hãy theo dõi Viet</w:t>
      </w:r>
      <w:r w:rsidR="00464457">
        <w:rPr>
          <w:rFonts w:ascii="Times New Roman" w:hAnsi="Times New Roman" w:cs="Times New Roman"/>
          <w:i/>
          <w:iCs/>
          <w:sz w:val="28"/>
          <w:szCs w:val="28"/>
        </w:rPr>
        <w:t>j</w:t>
      </w:r>
      <w:r w:rsidRPr="00360E85">
        <w:rPr>
          <w:rFonts w:ascii="Times New Roman" w:hAnsi="Times New Roman" w:cs="Times New Roman"/>
          <w:i/>
          <w:iCs/>
          <w:sz w:val="28"/>
          <w:szCs w:val="28"/>
        </w:rPr>
        <w:t>ack để không bỏ lỡ những cập nhật quan trọng về chính sách thuế, bảo hiểm, lao động, giáo dục và các mẫu văn bản hữu ích khác.</w:t>
      </w:r>
    </w:p>
    <w:sectPr w:rsidR="007E4FF0" w:rsidRPr="007E4FF0" w:rsidSect="00360E8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3F"/>
    <w:rsid w:val="00360E85"/>
    <w:rsid w:val="00464457"/>
    <w:rsid w:val="00792740"/>
    <w:rsid w:val="007E4FF0"/>
    <w:rsid w:val="007F6A61"/>
    <w:rsid w:val="00A1317F"/>
    <w:rsid w:val="00AD2B3F"/>
    <w:rsid w:val="00D3513A"/>
    <w:rsid w:val="00E4154E"/>
    <w:rsid w:val="00FB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DFAB"/>
  <w15:chartTrackingRefBased/>
  <w15:docId w15:val="{31645F28-0B74-4A25-8334-47B8E0C4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4F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E4F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4F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E4FF0"/>
    <w:rPr>
      <w:rFonts w:ascii="Times New Roman" w:eastAsia="Times New Roman" w:hAnsi="Times New Roman" w:cs="Times New Roman"/>
      <w:b/>
      <w:bCs/>
      <w:sz w:val="27"/>
      <w:szCs w:val="27"/>
    </w:rPr>
  </w:style>
  <w:style w:type="character" w:styleId="Strong">
    <w:name w:val="Strong"/>
    <w:basedOn w:val="DefaultParagraphFont"/>
    <w:uiPriority w:val="22"/>
    <w:qFormat/>
    <w:rsid w:val="007E4FF0"/>
    <w:rPr>
      <w:b/>
      <w:bCs/>
    </w:rPr>
  </w:style>
  <w:style w:type="paragraph" w:styleId="NormalWeb">
    <w:name w:val="Normal (Web)"/>
    <w:basedOn w:val="Normal"/>
    <w:uiPriority w:val="99"/>
    <w:semiHidden/>
    <w:unhideWhenUsed/>
    <w:rsid w:val="007E4F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4FF0"/>
    <w:rPr>
      <w:color w:val="0000FF"/>
      <w:u w:val="single"/>
    </w:rPr>
  </w:style>
  <w:style w:type="character" w:styleId="Emphasis">
    <w:name w:val="Emphasis"/>
    <w:basedOn w:val="DefaultParagraphFont"/>
    <w:uiPriority w:val="20"/>
    <w:qFormat/>
    <w:rsid w:val="007E4F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72290">
      <w:bodyDiv w:val="1"/>
      <w:marLeft w:val="0"/>
      <w:marRight w:val="0"/>
      <w:marTop w:val="0"/>
      <w:marBottom w:val="0"/>
      <w:divBdr>
        <w:top w:val="none" w:sz="0" w:space="0" w:color="auto"/>
        <w:left w:val="none" w:sz="0" w:space="0" w:color="auto"/>
        <w:bottom w:val="none" w:sz="0" w:space="0" w:color="auto"/>
        <w:right w:val="none" w:sz="0" w:space="0" w:color="auto"/>
      </w:divBdr>
      <w:divsChild>
        <w:div w:id="1818493324">
          <w:marLeft w:val="0"/>
          <w:marRight w:val="0"/>
          <w:marTop w:val="150"/>
          <w:marBottom w:val="150"/>
          <w:divBdr>
            <w:top w:val="none" w:sz="0" w:space="0" w:color="auto"/>
            <w:left w:val="none" w:sz="0" w:space="0" w:color="auto"/>
            <w:bottom w:val="none" w:sz="0" w:space="0" w:color="auto"/>
            <w:right w:val="none" w:sz="0" w:space="0" w:color="auto"/>
          </w:divBdr>
          <w:divsChild>
            <w:div w:id="378819329">
              <w:marLeft w:val="0"/>
              <w:marRight w:val="0"/>
              <w:marTop w:val="0"/>
              <w:marBottom w:val="0"/>
              <w:divBdr>
                <w:top w:val="none" w:sz="0" w:space="0" w:color="auto"/>
                <w:left w:val="none" w:sz="0" w:space="0" w:color="auto"/>
                <w:bottom w:val="none" w:sz="0" w:space="0" w:color="auto"/>
                <w:right w:val="none" w:sz="0" w:space="0" w:color="auto"/>
              </w:divBdr>
              <w:divsChild>
                <w:div w:id="2052679774">
                  <w:marLeft w:val="0"/>
                  <w:marRight w:val="0"/>
                  <w:marTop w:val="0"/>
                  <w:marBottom w:val="0"/>
                  <w:divBdr>
                    <w:top w:val="none" w:sz="0" w:space="0" w:color="auto"/>
                    <w:left w:val="none" w:sz="0" w:space="0" w:color="auto"/>
                    <w:bottom w:val="none" w:sz="0" w:space="0" w:color="auto"/>
                    <w:right w:val="none" w:sz="0" w:space="0" w:color="auto"/>
                  </w:divBdr>
                  <w:divsChild>
                    <w:div w:id="1023746781">
                      <w:marLeft w:val="0"/>
                      <w:marRight w:val="0"/>
                      <w:marTop w:val="0"/>
                      <w:marBottom w:val="0"/>
                      <w:divBdr>
                        <w:top w:val="none" w:sz="0" w:space="0" w:color="auto"/>
                        <w:left w:val="none" w:sz="0" w:space="0" w:color="auto"/>
                        <w:bottom w:val="none" w:sz="0" w:space="0" w:color="auto"/>
                        <w:right w:val="none" w:sz="0" w:space="0" w:color="auto"/>
                      </w:divBdr>
                      <w:divsChild>
                        <w:div w:id="1124545711">
                          <w:marLeft w:val="0"/>
                          <w:marRight w:val="0"/>
                          <w:marTop w:val="0"/>
                          <w:marBottom w:val="0"/>
                          <w:divBdr>
                            <w:top w:val="none" w:sz="0" w:space="0" w:color="auto"/>
                            <w:left w:val="none" w:sz="0" w:space="0" w:color="auto"/>
                            <w:bottom w:val="none" w:sz="0" w:space="0" w:color="auto"/>
                            <w:right w:val="none" w:sz="0" w:space="0" w:color="auto"/>
                          </w:divBdr>
                          <w:divsChild>
                            <w:div w:id="1401633536">
                              <w:marLeft w:val="0"/>
                              <w:marRight w:val="0"/>
                              <w:marTop w:val="0"/>
                              <w:marBottom w:val="0"/>
                              <w:divBdr>
                                <w:top w:val="none" w:sz="0" w:space="0" w:color="auto"/>
                                <w:left w:val="none" w:sz="0" w:space="0" w:color="auto"/>
                                <w:bottom w:val="none" w:sz="0" w:space="0" w:color="auto"/>
                                <w:right w:val="none" w:sz="0" w:space="0" w:color="auto"/>
                              </w:divBdr>
                            </w:div>
                            <w:div w:id="956914289">
                              <w:marLeft w:val="0"/>
                              <w:marRight w:val="0"/>
                              <w:marTop w:val="0"/>
                              <w:marBottom w:val="0"/>
                              <w:divBdr>
                                <w:top w:val="none" w:sz="0" w:space="0" w:color="auto"/>
                                <w:left w:val="none" w:sz="0" w:space="0" w:color="auto"/>
                                <w:bottom w:val="none" w:sz="0" w:space="0" w:color="auto"/>
                                <w:right w:val="none" w:sz="0" w:space="0" w:color="auto"/>
                              </w:divBdr>
                              <w:divsChild>
                                <w:div w:id="332994726">
                                  <w:marLeft w:val="0"/>
                                  <w:marRight w:val="0"/>
                                  <w:marTop w:val="0"/>
                                  <w:marBottom w:val="0"/>
                                  <w:divBdr>
                                    <w:top w:val="none" w:sz="0" w:space="0" w:color="auto"/>
                                    <w:left w:val="none" w:sz="0" w:space="0" w:color="auto"/>
                                    <w:bottom w:val="none" w:sz="0" w:space="0" w:color="auto"/>
                                    <w:right w:val="none" w:sz="0" w:space="0" w:color="auto"/>
                                  </w:divBdr>
                                  <w:divsChild>
                                    <w:div w:id="2948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thuvienphapluat.vn/van-ban/The-thao-Y-te/Luat-phong-chong-tac-hai-cua-thuoc-la-2012-142763.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e-thao-Y-te/Luat-phong-chong-tac-hai-cua-thuoc-la-2012-142763.aspx" TargetMode="External"/><Relationship Id="rId11" Type="http://schemas.openxmlformats.org/officeDocument/2006/relationships/theme" Target="theme/theme1.xml"/><Relationship Id="rId5" Type="http://schemas.openxmlformats.org/officeDocument/2006/relationships/hyperlink" Target="https://thuvienphapluat.vn/van-ban/The-thao-Y-te/Luat-phong-chong-tac-hai-cua-thuoc-la-2012-142763.aspx" TargetMode="External"/><Relationship Id="rId10" Type="http://schemas.openxmlformats.org/officeDocument/2006/relationships/fontTable" Target="fontTable.xml"/><Relationship Id="rId4" Type="http://schemas.openxmlformats.org/officeDocument/2006/relationships/hyperlink" Target="https://thuvienphapluat.vn/van-ban/Thue-Phi-Le-Phi/Luat-thue-tieu-thu-dac-biet-2025-so-66-2025-QH15-621225.aspx?anchor=dieu_2" TargetMode="External"/><Relationship Id="rId9" Type="http://schemas.openxmlformats.org/officeDocument/2006/relationships/hyperlink" Target="https://thuvienphapluat.vn/van-ban/Thue-Phi-Le-Phi/Luat-thue-tieu-thu-dac-biet-2025-so-66-2025-QH15-621225.aspx?anchor=dieu_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2025-11-03T08:08:00Z</dcterms:created>
  <dcterms:modified xsi:type="dcterms:W3CDTF">2025-11-03T08:08:00Z</dcterms:modified>
</cp:coreProperties>
</file>