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B81B" w14:textId="77777777" w:rsidR="00E679CC" w:rsidRDefault="00000000">
      <w:pPr>
        <w:spacing w:line="360" w:lineRule="auto"/>
        <w:jc w:val="center"/>
        <w:rPr>
          <w:color w:val="EE0000"/>
          <w:sz w:val="28"/>
          <w:szCs w:val="28"/>
        </w:rPr>
      </w:pPr>
      <w:r>
        <w:rPr>
          <w:b/>
          <w:color w:val="EE0000"/>
          <w:sz w:val="28"/>
          <w:szCs w:val="28"/>
        </w:rPr>
        <w:t>Mẫu thông báo tạm ngừng kinh doanh của hộ kinh doanh mới nhất năm 2025</w:t>
      </w:r>
    </w:p>
    <w:p w14:paraId="3278CC8F" w14:textId="77777777" w:rsidR="00E679CC" w:rsidRDefault="00000000">
      <w:pPr>
        <w:pBdr>
          <w:top w:val="nil"/>
          <w:left w:val="nil"/>
          <w:bottom w:val="nil"/>
          <w:right w:val="nil"/>
          <w:between w:val="nil"/>
        </w:pBdr>
        <w:spacing w:line="360" w:lineRule="auto"/>
        <w:jc w:val="both"/>
        <w:rPr>
          <w:i/>
          <w:color w:val="000000"/>
          <w:sz w:val="28"/>
          <w:szCs w:val="28"/>
        </w:rPr>
      </w:pPr>
      <w:r>
        <w:rPr>
          <w:i/>
          <w:color w:val="000000"/>
          <w:sz w:val="28"/>
          <w:szCs w:val="28"/>
        </w:rPr>
        <w:t>Trong hoạt động kinh doanh, có những thời điểm hộ kinh doanh cần tạm ngừng hoạt động vì nhiều lý do như khó khăn tài chính, thay đổi chiến lược, cải tạo mặt bằng hoặc lý do cá nhân. Trong bài viết, Vietjack sẽ cung cấp chi tiết thông tin về mẫu đơn thông báo tạm ngừng kinh doanh của hộ kinh doanh mới nhất năm 2025. Hãy cùng theo dõi nhé!</w:t>
      </w:r>
    </w:p>
    <w:p w14:paraId="5F4C613D" w14:textId="77777777" w:rsidR="00E679CC" w:rsidRDefault="00000000" w:rsidP="00FB2ECC">
      <w:pPr>
        <w:spacing w:line="360" w:lineRule="auto"/>
        <w:jc w:val="center"/>
        <w:rPr>
          <w:sz w:val="28"/>
          <w:szCs w:val="28"/>
        </w:rPr>
      </w:pPr>
      <w:r>
        <w:rPr>
          <w:noProof/>
          <w:sz w:val="28"/>
          <w:szCs w:val="28"/>
        </w:rPr>
        <w:drawing>
          <wp:inline distT="0" distB="0" distL="0" distR="0" wp14:anchorId="0644CF2B" wp14:editId="18CC540E">
            <wp:extent cx="5943600" cy="4693214"/>
            <wp:effectExtent l="0" t="0" r="0" b="0"/>
            <wp:docPr id="340746479" name="image1.png" descr="Đang tạm ngừng kinh doanh nhưng cần hóa đơn xuất cho khách hàng phải làm  sao?"/>
            <wp:cNvGraphicFramePr/>
            <a:graphic xmlns:a="http://schemas.openxmlformats.org/drawingml/2006/main">
              <a:graphicData uri="http://schemas.openxmlformats.org/drawingml/2006/picture">
                <pic:pic xmlns:pic="http://schemas.openxmlformats.org/drawingml/2006/picture">
                  <pic:nvPicPr>
                    <pic:cNvPr id="0" name="image1.png" descr="Đang tạm ngừng kinh doanh nhưng cần hóa đơn xuất cho khách hàng phải làm  sao?"/>
                    <pic:cNvPicPr preferRelativeResize="0"/>
                  </pic:nvPicPr>
                  <pic:blipFill>
                    <a:blip r:embed="rId5"/>
                    <a:srcRect/>
                    <a:stretch>
                      <a:fillRect/>
                    </a:stretch>
                  </pic:blipFill>
                  <pic:spPr>
                    <a:xfrm>
                      <a:off x="0" y="0"/>
                      <a:ext cx="5943600" cy="4693214"/>
                    </a:xfrm>
                    <a:prstGeom prst="rect">
                      <a:avLst/>
                    </a:prstGeom>
                    <a:ln/>
                  </pic:spPr>
                </pic:pic>
              </a:graphicData>
            </a:graphic>
          </wp:inline>
        </w:drawing>
      </w:r>
    </w:p>
    <w:p w14:paraId="7A7711C4" w14:textId="163D0E4D" w:rsidR="00FB2ECC" w:rsidRPr="00FB2ECC" w:rsidRDefault="00FB2ECC" w:rsidP="00FB2ECC">
      <w:pPr>
        <w:spacing w:line="360" w:lineRule="auto"/>
        <w:jc w:val="center"/>
        <w:rPr>
          <w:i/>
          <w:color w:val="000000"/>
          <w:sz w:val="28"/>
          <w:szCs w:val="28"/>
          <w:lang w:val="en-SG"/>
        </w:rPr>
      </w:pPr>
      <w:r w:rsidRPr="00FB2ECC">
        <w:rPr>
          <w:i/>
          <w:color w:val="000000"/>
          <w:sz w:val="28"/>
          <w:szCs w:val="28"/>
        </w:rPr>
        <w:t>Mẫu thông báo tạm ngừng kinh doanh của hộ kinh doanh mới nhất 2025</w:t>
      </w:r>
      <w:r>
        <w:rPr>
          <w:i/>
          <w:color w:val="000000"/>
          <w:sz w:val="28"/>
          <w:szCs w:val="28"/>
          <w:lang w:val="en-SG"/>
        </w:rPr>
        <w:t>. Ảnh: Internet</w:t>
      </w:r>
    </w:p>
    <w:p w14:paraId="4ED6F831" w14:textId="72C49438" w:rsidR="00E679CC" w:rsidRPr="00FB2ECC" w:rsidRDefault="00000000">
      <w:pPr>
        <w:spacing w:line="360" w:lineRule="auto"/>
        <w:jc w:val="both"/>
        <w:rPr>
          <w:b/>
          <w:color w:val="000000"/>
          <w:sz w:val="28"/>
          <w:szCs w:val="28"/>
          <w:lang w:val="en-SG"/>
        </w:rPr>
      </w:pPr>
      <w:r>
        <w:rPr>
          <w:b/>
          <w:color w:val="000000"/>
          <w:sz w:val="28"/>
          <w:szCs w:val="28"/>
        </w:rPr>
        <w:t xml:space="preserve">1. </w:t>
      </w:r>
      <w:r w:rsidR="00FB2ECC">
        <w:rPr>
          <w:b/>
          <w:color w:val="000000"/>
          <w:sz w:val="28"/>
          <w:szCs w:val="28"/>
          <w:lang w:val="en-SG"/>
        </w:rPr>
        <w:t xml:space="preserve">Tạm ngừng kinh doanh là gì? </w:t>
      </w:r>
    </w:p>
    <w:p w14:paraId="392060CB" w14:textId="77777777" w:rsidR="00FB2ECC" w:rsidRDefault="00FB2ECC">
      <w:pPr>
        <w:spacing w:line="360" w:lineRule="auto"/>
        <w:jc w:val="both"/>
        <w:rPr>
          <w:color w:val="000000"/>
          <w:sz w:val="28"/>
          <w:szCs w:val="28"/>
          <w:lang w:val="en-SG"/>
        </w:rPr>
      </w:pPr>
      <w:r w:rsidRPr="00FB2ECC">
        <w:rPr>
          <w:color w:val="000000"/>
          <w:sz w:val="28"/>
          <w:szCs w:val="28"/>
        </w:rPr>
        <w:t xml:space="preserve">Tạm ngừng hoạt động hộ kinh doanh là hình thức dừng tạm thời hộ kinh doanh sau này khi nào tiếp tục muốn hoạt động thì hộ kinh doanh có thể thông báo hoạt động trở lại nhằm các mục đích nhất định </w:t>
      </w:r>
      <w:r w:rsidRPr="00FB2ECC">
        <w:rPr>
          <w:i/>
          <w:iCs/>
          <w:color w:val="000000"/>
          <w:sz w:val="28"/>
          <w:szCs w:val="28"/>
        </w:rPr>
        <w:t>(như hoạt động khó khăn phải tạm ngừng để không phải đóng thuế, do tình hình dịch bệnh, thiên tai… ).</w:t>
      </w:r>
    </w:p>
    <w:p w14:paraId="1EB0A5E9" w14:textId="77777777" w:rsidR="00FB2ECC" w:rsidRDefault="00FB2ECC">
      <w:pPr>
        <w:spacing w:line="360" w:lineRule="auto"/>
        <w:jc w:val="both"/>
        <w:rPr>
          <w:b/>
          <w:color w:val="000000"/>
          <w:sz w:val="28"/>
          <w:szCs w:val="28"/>
          <w:lang w:val="en-SG"/>
        </w:rPr>
      </w:pPr>
    </w:p>
    <w:p w14:paraId="16BB7212" w14:textId="0C867E87" w:rsidR="00E679CC" w:rsidRDefault="00000000">
      <w:pPr>
        <w:spacing w:line="360" w:lineRule="auto"/>
        <w:jc w:val="both"/>
        <w:rPr>
          <w:b/>
          <w:color w:val="000000"/>
          <w:sz w:val="28"/>
          <w:szCs w:val="28"/>
          <w:lang w:val="en-SG"/>
        </w:rPr>
      </w:pPr>
      <w:r>
        <w:rPr>
          <w:b/>
          <w:color w:val="000000"/>
          <w:sz w:val="28"/>
          <w:szCs w:val="28"/>
        </w:rPr>
        <w:lastRenderedPageBreak/>
        <w:t>2. Mẫu thông báo tạm ngừng kinh doanh của hộ kinh doanh mới nhất năm 2025</w:t>
      </w:r>
    </w:p>
    <w:p w14:paraId="474DBE33" w14:textId="1B6B03BC" w:rsidR="00FB2ECC" w:rsidRPr="00FB2ECC" w:rsidRDefault="000E7C85">
      <w:pPr>
        <w:spacing w:line="360" w:lineRule="auto"/>
        <w:jc w:val="both"/>
        <w:rPr>
          <w:bCs/>
          <w:color w:val="000000"/>
          <w:sz w:val="28"/>
          <w:szCs w:val="28"/>
          <w:lang w:val="en-SG"/>
        </w:rPr>
      </w:pPr>
      <w:r w:rsidRPr="000E7C85">
        <w:rPr>
          <w:bCs/>
          <w:color w:val="000000"/>
          <w:sz w:val="28"/>
          <w:szCs w:val="28"/>
          <w:lang w:val="en-SG"/>
        </w:rPr>
        <w:t>Mẫu Thông báo tạm ngừng kinh doanh của hộ kinh doanh hiện nay được quy định tại Thông tư 43/2025/TT-BTC.</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64"/>
      </w:tblGrid>
      <w:tr w:rsidR="00E679CC" w14:paraId="206170CB" w14:textId="77777777" w:rsidTr="000E7C85">
        <w:tc>
          <w:tcPr>
            <w:tcW w:w="5000" w:type="pct"/>
          </w:tcPr>
          <w:tbl>
            <w:tblPr>
              <w:tblStyle w:val="a0"/>
              <w:tblW w:w="9645" w:type="dxa"/>
              <w:tblLook w:val="0600" w:firstRow="0" w:lastRow="0" w:firstColumn="0" w:lastColumn="0" w:noHBand="1" w:noVBand="1"/>
            </w:tblPr>
            <w:tblGrid>
              <w:gridCol w:w="3405"/>
              <w:gridCol w:w="6240"/>
            </w:tblGrid>
            <w:tr w:rsidR="00FB2ECC" w14:paraId="24CC914B" w14:textId="77777777" w:rsidTr="000E7C85">
              <w:trPr>
                <w:trHeight w:val="1020"/>
              </w:trPr>
              <w:tc>
                <w:tcPr>
                  <w:tcW w:w="3405" w:type="dxa"/>
                  <w:tcMar>
                    <w:top w:w="0" w:type="dxa"/>
                    <w:left w:w="100" w:type="dxa"/>
                    <w:bottom w:w="0" w:type="dxa"/>
                    <w:right w:w="100" w:type="dxa"/>
                  </w:tcMar>
                  <w:vAlign w:val="center"/>
                </w:tcPr>
                <w:p w14:paraId="40642884" w14:textId="77777777" w:rsidR="00FB2ECC" w:rsidRDefault="00FB2ECC" w:rsidP="000E7C85">
                  <w:pPr>
                    <w:spacing w:line="360" w:lineRule="auto"/>
                    <w:jc w:val="center"/>
                    <w:rPr>
                      <w:b/>
                      <w:sz w:val="46"/>
                      <w:szCs w:val="46"/>
                      <w:vertAlign w:val="superscript"/>
                    </w:rPr>
                  </w:pPr>
                  <w:r>
                    <w:rPr>
                      <w:b/>
                      <w:sz w:val="28"/>
                      <w:szCs w:val="28"/>
                    </w:rPr>
                    <w:t>TÊN HỘ KINH DOANH</w:t>
                  </w:r>
                  <w:r>
                    <w:rPr>
                      <w:b/>
                      <w:sz w:val="28"/>
                      <w:szCs w:val="28"/>
                    </w:rPr>
                    <w:br/>
                  </w:r>
                  <w:r>
                    <w:rPr>
                      <w:b/>
                      <w:sz w:val="46"/>
                      <w:szCs w:val="46"/>
                      <w:vertAlign w:val="superscript"/>
                    </w:rPr>
                    <w:t>_________</w:t>
                  </w:r>
                </w:p>
              </w:tc>
              <w:tc>
                <w:tcPr>
                  <w:tcW w:w="6240" w:type="dxa"/>
                  <w:tcMar>
                    <w:top w:w="0" w:type="dxa"/>
                    <w:left w:w="100" w:type="dxa"/>
                    <w:bottom w:w="0" w:type="dxa"/>
                    <w:right w:w="100" w:type="dxa"/>
                  </w:tcMar>
                </w:tcPr>
                <w:p w14:paraId="5D73212D" w14:textId="77777777" w:rsidR="00FB2ECC" w:rsidRDefault="00FB2ECC" w:rsidP="000E7C85">
                  <w:pPr>
                    <w:spacing w:line="360" w:lineRule="auto"/>
                    <w:jc w:val="center"/>
                    <w:rPr>
                      <w:b/>
                      <w:sz w:val="46"/>
                      <w:szCs w:val="46"/>
                      <w:vertAlign w:val="superscript"/>
                    </w:rPr>
                  </w:pPr>
                  <w:r>
                    <w:rPr>
                      <w:b/>
                      <w:sz w:val="28"/>
                      <w:szCs w:val="28"/>
                    </w:rPr>
                    <w:t>CỘNG HÒA XÃ HỘI CHỦ NGHĨA VIỆT NAM</w:t>
                  </w:r>
                  <w:r>
                    <w:rPr>
                      <w:b/>
                      <w:sz w:val="28"/>
                      <w:szCs w:val="28"/>
                    </w:rPr>
                    <w:br/>
                    <w:t xml:space="preserve">Độc lập - Tự do - Hạnh phúc </w:t>
                  </w:r>
                  <w:r>
                    <w:rPr>
                      <w:b/>
                      <w:sz w:val="28"/>
                      <w:szCs w:val="28"/>
                    </w:rPr>
                    <w:br/>
                  </w:r>
                  <w:r>
                    <w:rPr>
                      <w:b/>
                      <w:sz w:val="46"/>
                      <w:szCs w:val="46"/>
                      <w:vertAlign w:val="superscript"/>
                    </w:rPr>
                    <w:t>_______________________</w:t>
                  </w:r>
                </w:p>
              </w:tc>
            </w:tr>
            <w:tr w:rsidR="00FB2ECC" w14:paraId="6DC95AFE" w14:textId="77777777" w:rsidTr="000E7C85">
              <w:trPr>
                <w:trHeight w:val="450"/>
              </w:trPr>
              <w:tc>
                <w:tcPr>
                  <w:tcW w:w="3405" w:type="dxa"/>
                  <w:tcMar>
                    <w:top w:w="0" w:type="dxa"/>
                    <w:left w:w="100" w:type="dxa"/>
                    <w:bottom w:w="0" w:type="dxa"/>
                    <w:right w:w="100" w:type="dxa"/>
                  </w:tcMar>
                </w:tcPr>
                <w:p w14:paraId="56EEAAD5" w14:textId="77777777" w:rsidR="00FB2ECC" w:rsidRDefault="00FB2ECC" w:rsidP="00FB2ECC">
                  <w:pPr>
                    <w:spacing w:after="160" w:line="256" w:lineRule="auto"/>
                    <w:jc w:val="center"/>
                    <w:rPr>
                      <w:sz w:val="28"/>
                      <w:szCs w:val="28"/>
                    </w:rPr>
                  </w:pPr>
                  <w:r>
                    <w:rPr>
                      <w:sz w:val="28"/>
                      <w:szCs w:val="28"/>
                    </w:rPr>
                    <w:t>Số: ……</w:t>
                  </w:r>
                </w:p>
              </w:tc>
              <w:tc>
                <w:tcPr>
                  <w:tcW w:w="6240" w:type="dxa"/>
                  <w:tcMar>
                    <w:top w:w="0" w:type="dxa"/>
                    <w:left w:w="100" w:type="dxa"/>
                    <w:bottom w:w="0" w:type="dxa"/>
                    <w:right w:w="100" w:type="dxa"/>
                  </w:tcMar>
                </w:tcPr>
                <w:p w14:paraId="1D1C9D40" w14:textId="4A877220" w:rsidR="00FB2ECC" w:rsidRDefault="000E7C85" w:rsidP="000E7C85">
                  <w:pPr>
                    <w:spacing w:after="160" w:line="256" w:lineRule="auto"/>
                    <w:jc w:val="center"/>
                    <w:rPr>
                      <w:i/>
                      <w:sz w:val="28"/>
                      <w:szCs w:val="28"/>
                    </w:rPr>
                  </w:pPr>
                  <w:r>
                    <w:rPr>
                      <w:i/>
                      <w:sz w:val="28"/>
                      <w:szCs w:val="28"/>
                      <w:lang w:val="en-SG"/>
                    </w:rPr>
                    <w:t xml:space="preserve">                          </w:t>
                  </w:r>
                  <w:r w:rsidR="00FB2ECC">
                    <w:rPr>
                      <w:i/>
                      <w:sz w:val="28"/>
                      <w:szCs w:val="28"/>
                      <w:lang w:val="en-SG"/>
                    </w:rPr>
                    <w:t>…………</w:t>
                  </w:r>
                  <w:r w:rsidR="00FB2ECC">
                    <w:rPr>
                      <w:i/>
                      <w:sz w:val="28"/>
                      <w:szCs w:val="28"/>
                    </w:rPr>
                    <w:t>…, ngày … tháng … năm …</w:t>
                  </w:r>
                </w:p>
              </w:tc>
            </w:tr>
          </w:tbl>
          <w:p w14:paraId="75B7BC88" w14:textId="77777777" w:rsidR="00E679CC" w:rsidRDefault="00000000" w:rsidP="00FB2ECC">
            <w:pPr>
              <w:spacing w:line="360" w:lineRule="auto"/>
              <w:jc w:val="center"/>
              <w:rPr>
                <w:b/>
                <w:sz w:val="28"/>
                <w:szCs w:val="28"/>
              </w:rPr>
            </w:pPr>
            <w:r>
              <w:rPr>
                <w:b/>
                <w:sz w:val="28"/>
                <w:szCs w:val="28"/>
              </w:rPr>
              <w:t>THÔNG BÁO</w:t>
            </w:r>
          </w:p>
          <w:p w14:paraId="65FB1441" w14:textId="0EE80FCC" w:rsidR="00FB2ECC" w:rsidRDefault="000E7C85" w:rsidP="00FB2ECC">
            <w:pPr>
              <w:spacing w:line="360" w:lineRule="auto"/>
              <w:jc w:val="center"/>
              <w:rPr>
                <w:b/>
                <w:sz w:val="28"/>
                <w:szCs w:val="28"/>
                <w:lang w:val="en-SG"/>
              </w:rPr>
            </w:pPr>
            <w:r>
              <w:rPr>
                <w:b/>
                <w:sz w:val="28"/>
                <w:szCs w:val="28"/>
                <w:lang w:val="en-SG"/>
              </w:rPr>
              <w:t xml:space="preserve">Về việc tạm ngừng kinh doanh/ tiếp tục kinh doanh trước thời hạn </w:t>
            </w:r>
          </w:p>
          <w:p w14:paraId="2145C2CD" w14:textId="39E7FA99" w:rsidR="000E7C85" w:rsidRPr="000E7C85" w:rsidRDefault="000E7C85" w:rsidP="00FB2ECC">
            <w:pPr>
              <w:spacing w:line="360" w:lineRule="auto"/>
              <w:jc w:val="center"/>
              <w:rPr>
                <w:b/>
                <w:sz w:val="28"/>
                <w:szCs w:val="28"/>
                <w:lang w:val="en-SG"/>
              </w:rPr>
            </w:pPr>
            <w:r>
              <w:rPr>
                <w:b/>
                <w:sz w:val="28"/>
                <w:szCs w:val="28"/>
                <w:lang w:val="en-SG"/>
              </w:rPr>
              <w:t>đã thông báo của hộ kinh doanh</w:t>
            </w:r>
          </w:p>
          <w:p w14:paraId="41B62BA0" w14:textId="77777777" w:rsidR="00E679CC" w:rsidRDefault="00000000">
            <w:pPr>
              <w:spacing w:after="160" w:line="256" w:lineRule="auto"/>
              <w:jc w:val="center"/>
              <w:rPr>
                <w:b/>
                <w:sz w:val="46"/>
                <w:szCs w:val="46"/>
                <w:vertAlign w:val="superscript"/>
              </w:rPr>
            </w:pPr>
            <w:r>
              <w:rPr>
                <w:b/>
                <w:sz w:val="46"/>
                <w:szCs w:val="46"/>
                <w:vertAlign w:val="superscript"/>
              </w:rPr>
              <w:t>_________</w:t>
            </w:r>
          </w:p>
          <w:p w14:paraId="04B45E36" w14:textId="236033F2" w:rsidR="00E679CC" w:rsidRDefault="00000000" w:rsidP="000E7C85">
            <w:pPr>
              <w:spacing w:line="360" w:lineRule="auto"/>
              <w:jc w:val="center"/>
              <w:rPr>
                <w:sz w:val="28"/>
                <w:szCs w:val="28"/>
              </w:rPr>
            </w:pPr>
            <w:r>
              <w:rPr>
                <w:sz w:val="28"/>
                <w:szCs w:val="28"/>
              </w:rPr>
              <w:t xml:space="preserve">Kính gửi: </w:t>
            </w:r>
            <w:r>
              <w:rPr>
                <w:i/>
                <w:sz w:val="28"/>
                <w:szCs w:val="28"/>
              </w:rPr>
              <w:t>(Cơ quan đăng ký kinh doanh cấp xã):</w:t>
            </w:r>
            <w:r>
              <w:rPr>
                <w:sz w:val="28"/>
                <w:szCs w:val="28"/>
              </w:rPr>
              <w:t xml:space="preserve"> ……</w:t>
            </w:r>
            <w:r w:rsidR="000E7C85">
              <w:rPr>
                <w:sz w:val="28"/>
                <w:szCs w:val="28"/>
                <w:lang w:val="en-SG"/>
              </w:rPr>
              <w:t>………………</w:t>
            </w:r>
            <w:r>
              <w:rPr>
                <w:sz w:val="28"/>
                <w:szCs w:val="28"/>
              </w:rPr>
              <w:t>………</w:t>
            </w:r>
          </w:p>
          <w:p w14:paraId="168F033A" w14:textId="0A225623" w:rsidR="00E679CC" w:rsidRDefault="00000000" w:rsidP="000E7C85">
            <w:pPr>
              <w:spacing w:line="360" w:lineRule="auto"/>
              <w:jc w:val="both"/>
              <w:rPr>
                <w:sz w:val="28"/>
                <w:szCs w:val="28"/>
              </w:rPr>
            </w:pPr>
            <w:r>
              <w:rPr>
                <w:sz w:val="28"/>
                <w:szCs w:val="28"/>
              </w:rPr>
              <w:t xml:space="preserve">Tên hộ kinh doanh </w:t>
            </w:r>
            <w:r>
              <w:rPr>
                <w:i/>
                <w:sz w:val="28"/>
                <w:szCs w:val="28"/>
              </w:rPr>
              <w:t>(ghi bằng chữ in hoa):</w:t>
            </w:r>
            <w:r>
              <w:rPr>
                <w:sz w:val="28"/>
                <w:szCs w:val="28"/>
              </w:rPr>
              <w:t xml:space="preserve"> ……………</w:t>
            </w:r>
            <w:r w:rsidR="000E7C85">
              <w:rPr>
                <w:sz w:val="28"/>
                <w:szCs w:val="28"/>
                <w:lang w:val="en-SG"/>
              </w:rPr>
              <w:t>……………</w:t>
            </w:r>
            <w:r>
              <w:rPr>
                <w:sz w:val="28"/>
                <w:szCs w:val="28"/>
              </w:rPr>
              <w:t>……………………</w:t>
            </w:r>
          </w:p>
          <w:p w14:paraId="077B9819" w14:textId="7FADFD3A" w:rsidR="00E679CC" w:rsidRDefault="00000000" w:rsidP="000E7C85">
            <w:pPr>
              <w:spacing w:line="360" w:lineRule="auto"/>
              <w:jc w:val="both"/>
              <w:rPr>
                <w:sz w:val="28"/>
                <w:szCs w:val="28"/>
              </w:rPr>
            </w:pPr>
            <w:r>
              <w:rPr>
                <w:sz w:val="28"/>
                <w:szCs w:val="28"/>
              </w:rPr>
              <w:t>Mã số  hộ kinh doanh/Mã số thuế: ………………</w:t>
            </w:r>
            <w:r w:rsidR="000E7C85">
              <w:rPr>
                <w:sz w:val="28"/>
                <w:szCs w:val="28"/>
                <w:lang w:val="en-SG"/>
              </w:rPr>
              <w:t>……………</w:t>
            </w:r>
            <w:r>
              <w:rPr>
                <w:sz w:val="28"/>
                <w:szCs w:val="28"/>
              </w:rPr>
              <w:t>………………………….</w:t>
            </w:r>
          </w:p>
          <w:p w14:paraId="2B86AA42" w14:textId="3EB1ABAF" w:rsidR="00E679CC" w:rsidRDefault="00000000" w:rsidP="000E7C85">
            <w:pPr>
              <w:spacing w:line="360" w:lineRule="auto"/>
              <w:jc w:val="both"/>
              <w:rPr>
                <w:sz w:val="28"/>
                <w:szCs w:val="28"/>
              </w:rPr>
            </w:pPr>
            <w:r>
              <w:rPr>
                <w:sz w:val="28"/>
                <w:szCs w:val="28"/>
              </w:rPr>
              <w:t>Mã số đăng ký hộ kinh doanh: ………………………………</w:t>
            </w:r>
            <w:r w:rsidR="000E7C85">
              <w:rPr>
                <w:sz w:val="28"/>
                <w:szCs w:val="28"/>
                <w:lang w:val="en-SG"/>
              </w:rPr>
              <w:t>……………</w:t>
            </w:r>
            <w:r>
              <w:rPr>
                <w:sz w:val="28"/>
                <w:szCs w:val="28"/>
              </w:rPr>
              <w:t>……...………</w:t>
            </w:r>
          </w:p>
          <w:p w14:paraId="683E8223" w14:textId="1C68E964" w:rsidR="00E679CC" w:rsidRDefault="00000000" w:rsidP="000E7C85">
            <w:pPr>
              <w:spacing w:line="360" w:lineRule="auto"/>
              <w:jc w:val="both"/>
              <w:rPr>
                <w:sz w:val="28"/>
                <w:szCs w:val="28"/>
              </w:rPr>
            </w:pPr>
            <w:r>
              <w:rPr>
                <w:sz w:val="28"/>
                <w:szCs w:val="28"/>
              </w:rPr>
              <w:t>Địa chỉ trụ sở hộ kinh doanh: …………………</w:t>
            </w:r>
            <w:r w:rsidR="000E7C85">
              <w:rPr>
                <w:sz w:val="28"/>
                <w:szCs w:val="28"/>
                <w:lang w:val="en-SG"/>
              </w:rPr>
              <w:t>…………..</w:t>
            </w:r>
            <w:r>
              <w:rPr>
                <w:sz w:val="28"/>
                <w:szCs w:val="28"/>
              </w:rPr>
              <w:t>……………………..………</w:t>
            </w:r>
          </w:p>
          <w:p w14:paraId="41136297" w14:textId="79E9AEF8" w:rsidR="00E679CC" w:rsidRDefault="00000000" w:rsidP="000E7C85">
            <w:pPr>
              <w:spacing w:line="360" w:lineRule="auto"/>
              <w:jc w:val="both"/>
              <w:rPr>
                <w:sz w:val="28"/>
                <w:szCs w:val="28"/>
              </w:rPr>
            </w:pPr>
            <w:r>
              <w:rPr>
                <w:sz w:val="28"/>
                <w:szCs w:val="28"/>
              </w:rPr>
              <w:t xml:space="preserve">Điện thoại </w:t>
            </w:r>
            <w:r>
              <w:rPr>
                <w:i/>
                <w:sz w:val="28"/>
                <w:szCs w:val="28"/>
              </w:rPr>
              <w:t>(nếu có)</w:t>
            </w:r>
            <w:r>
              <w:rPr>
                <w:sz w:val="28"/>
                <w:szCs w:val="28"/>
              </w:rPr>
              <w:t>: ……………</w:t>
            </w:r>
            <w:r w:rsidR="000E7C85">
              <w:rPr>
                <w:sz w:val="28"/>
                <w:szCs w:val="28"/>
                <w:lang w:val="en-SG"/>
              </w:rPr>
              <w:t>…..</w:t>
            </w:r>
            <w:r>
              <w:rPr>
                <w:sz w:val="28"/>
                <w:szCs w:val="28"/>
              </w:rPr>
              <w:t xml:space="preserve">……… Fax </w:t>
            </w:r>
            <w:r>
              <w:rPr>
                <w:i/>
                <w:sz w:val="28"/>
                <w:szCs w:val="28"/>
              </w:rPr>
              <w:t>(nếu có)</w:t>
            </w:r>
            <w:r>
              <w:rPr>
                <w:sz w:val="28"/>
                <w:szCs w:val="28"/>
              </w:rPr>
              <w:t>: ……</w:t>
            </w:r>
            <w:r w:rsidR="000E7C85">
              <w:rPr>
                <w:sz w:val="28"/>
                <w:szCs w:val="28"/>
                <w:lang w:val="en-SG"/>
              </w:rPr>
              <w:t>………</w:t>
            </w:r>
            <w:r>
              <w:rPr>
                <w:sz w:val="28"/>
                <w:szCs w:val="28"/>
              </w:rPr>
              <w:t>……………….</w:t>
            </w:r>
          </w:p>
          <w:p w14:paraId="1FBA0796" w14:textId="626723F2" w:rsidR="00E679CC" w:rsidRDefault="00000000" w:rsidP="000E7C85">
            <w:pPr>
              <w:spacing w:line="360" w:lineRule="auto"/>
              <w:jc w:val="both"/>
              <w:rPr>
                <w:sz w:val="28"/>
                <w:szCs w:val="28"/>
              </w:rPr>
            </w:pPr>
            <w:r>
              <w:rPr>
                <w:sz w:val="28"/>
                <w:szCs w:val="28"/>
              </w:rPr>
              <w:t xml:space="preserve">Email </w:t>
            </w:r>
            <w:r>
              <w:rPr>
                <w:i/>
                <w:sz w:val="28"/>
                <w:szCs w:val="28"/>
              </w:rPr>
              <w:t>(nếu có)</w:t>
            </w:r>
            <w:r>
              <w:rPr>
                <w:sz w:val="28"/>
                <w:szCs w:val="28"/>
              </w:rPr>
              <w:t>: ……………</w:t>
            </w:r>
            <w:r w:rsidR="000E7C85">
              <w:rPr>
                <w:sz w:val="28"/>
                <w:szCs w:val="28"/>
                <w:lang w:val="en-SG"/>
              </w:rPr>
              <w:t>…...</w:t>
            </w:r>
            <w:r>
              <w:rPr>
                <w:sz w:val="28"/>
                <w:szCs w:val="28"/>
              </w:rPr>
              <w:t>…</w:t>
            </w:r>
            <w:r w:rsidR="000E7C85">
              <w:rPr>
                <w:sz w:val="28"/>
                <w:szCs w:val="28"/>
                <w:lang w:val="en-SG"/>
              </w:rPr>
              <w:t>..</w:t>
            </w:r>
            <w:r>
              <w:rPr>
                <w:sz w:val="28"/>
                <w:szCs w:val="28"/>
              </w:rPr>
              <w:t xml:space="preserve">…… Website </w:t>
            </w:r>
            <w:r>
              <w:rPr>
                <w:i/>
                <w:sz w:val="28"/>
                <w:szCs w:val="28"/>
              </w:rPr>
              <w:t>(nếu có)</w:t>
            </w:r>
            <w:r>
              <w:rPr>
                <w:sz w:val="28"/>
                <w:szCs w:val="28"/>
              </w:rPr>
              <w:t>:………</w:t>
            </w:r>
            <w:r w:rsidR="000E7C85">
              <w:rPr>
                <w:sz w:val="28"/>
                <w:szCs w:val="28"/>
                <w:lang w:val="en-SG"/>
              </w:rPr>
              <w:t>……..</w:t>
            </w:r>
            <w:r>
              <w:rPr>
                <w:sz w:val="28"/>
                <w:szCs w:val="28"/>
              </w:rPr>
              <w:t>……..………</w:t>
            </w:r>
          </w:p>
          <w:p w14:paraId="3EC1B8F8" w14:textId="77777777" w:rsidR="00E679CC" w:rsidRDefault="00000000" w:rsidP="000E7C85">
            <w:pPr>
              <w:spacing w:line="360" w:lineRule="auto"/>
              <w:ind w:right="-140"/>
              <w:jc w:val="both"/>
              <w:rPr>
                <w:i/>
                <w:sz w:val="28"/>
                <w:szCs w:val="28"/>
              </w:rPr>
            </w:pPr>
            <w:r>
              <w:rPr>
                <w:sz w:val="28"/>
                <w:szCs w:val="28"/>
              </w:rPr>
              <w:t>Thông báo tạm ngừng kinh doanh trước thời hạn đã thông báo như sau:</w:t>
            </w:r>
          </w:p>
          <w:p w14:paraId="28E1D3C4" w14:textId="1FF191F7" w:rsidR="00E679CC" w:rsidRDefault="00000000" w:rsidP="000E7C85">
            <w:pPr>
              <w:spacing w:line="360" w:lineRule="auto"/>
              <w:jc w:val="both"/>
              <w:rPr>
                <w:sz w:val="28"/>
                <w:szCs w:val="28"/>
              </w:rPr>
            </w:pPr>
            <w:r>
              <w:rPr>
                <w:sz w:val="28"/>
                <w:szCs w:val="28"/>
              </w:rPr>
              <w:t xml:space="preserve">Thời gian tạm ngừng kinh doanh: kể từ ngày </w:t>
            </w:r>
            <w:r w:rsidR="000E7C85">
              <w:rPr>
                <w:sz w:val="28"/>
                <w:szCs w:val="28"/>
              </w:rPr>
              <w:t>…</w:t>
            </w:r>
            <w:r>
              <w:rPr>
                <w:sz w:val="28"/>
                <w:szCs w:val="28"/>
              </w:rPr>
              <w:t>.. /...</w:t>
            </w:r>
            <w:r w:rsidR="000E7C85">
              <w:rPr>
                <w:sz w:val="28"/>
                <w:szCs w:val="28"/>
                <w:lang w:val="en-SG"/>
              </w:rPr>
              <w:t>...</w:t>
            </w:r>
            <w:r>
              <w:rPr>
                <w:sz w:val="28"/>
                <w:szCs w:val="28"/>
              </w:rPr>
              <w:t xml:space="preserve"> /...</w:t>
            </w:r>
            <w:r w:rsidR="000E7C85">
              <w:rPr>
                <w:sz w:val="28"/>
                <w:szCs w:val="28"/>
                <w:lang w:val="en-SG"/>
              </w:rPr>
              <w:t>...</w:t>
            </w:r>
            <w:r>
              <w:rPr>
                <w:sz w:val="28"/>
                <w:szCs w:val="28"/>
              </w:rPr>
              <w:t xml:space="preserve"> đến hết ngày </w:t>
            </w:r>
            <w:r w:rsidR="000E7C85">
              <w:rPr>
                <w:sz w:val="28"/>
                <w:szCs w:val="28"/>
              </w:rPr>
              <w:t>…</w:t>
            </w:r>
            <w:r>
              <w:rPr>
                <w:sz w:val="28"/>
                <w:szCs w:val="28"/>
              </w:rPr>
              <w:t>.. /</w:t>
            </w:r>
            <w:r w:rsidR="000E7C85">
              <w:rPr>
                <w:sz w:val="28"/>
                <w:szCs w:val="28"/>
              </w:rPr>
              <w:t>…</w:t>
            </w:r>
            <w:r w:rsidR="000E7C85">
              <w:rPr>
                <w:sz w:val="28"/>
                <w:szCs w:val="28"/>
                <w:lang w:val="en-SG"/>
              </w:rPr>
              <w:t>.</w:t>
            </w:r>
            <w:r>
              <w:rPr>
                <w:sz w:val="28"/>
                <w:szCs w:val="28"/>
              </w:rPr>
              <w:t>. / ...</w:t>
            </w:r>
            <w:r w:rsidR="000E7C85">
              <w:rPr>
                <w:sz w:val="28"/>
                <w:szCs w:val="28"/>
                <w:lang w:val="en-SG"/>
              </w:rPr>
              <w:t>.</w:t>
            </w:r>
            <w:r>
              <w:rPr>
                <w:sz w:val="28"/>
                <w:szCs w:val="28"/>
              </w:rPr>
              <w:t xml:space="preserve">. </w:t>
            </w:r>
          </w:p>
          <w:p w14:paraId="7A85DF97" w14:textId="2715051B" w:rsidR="00E679CC" w:rsidRDefault="00000000" w:rsidP="000E7C85">
            <w:pPr>
              <w:spacing w:line="360" w:lineRule="auto"/>
              <w:jc w:val="both"/>
              <w:rPr>
                <w:sz w:val="28"/>
                <w:szCs w:val="28"/>
              </w:rPr>
            </w:pPr>
            <w:r>
              <w:rPr>
                <w:sz w:val="28"/>
                <w:szCs w:val="28"/>
              </w:rPr>
              <w:t>Lý do tạm ngừng kinh doanh:……</w:t>
            </w:r>
            <w:r w:rsidR="000E7C85">
              <w:rPr>
                <w:sz w:val="28"/>
                <w:szCs w:val="28"/>
                <w:lang w:val="en-SG"/>
              </w:rPr>
              <w:t>………….</w:t>
            </w:r>
            <w:r>
              <w:rPr>
                <w:sz w:val="28"/>
                <w:szCs w:val="28"/>
              </w:rPr>
              <w:t>…………………………………………...</w:t>
            </w:r>
          </w:p>
          <w:p w14:paraId="7CDF9871" w14:textId="2F4ECE3D" w:rsidR="00E679CC" w:rsidRDefault="00000000" w:rsidP="000E7C85">
            <w:pPr>
              <w:spacing w:line="360" w:lineRule="auto"/>
              <w:jc w:val="both"/>
              <w:rPr>
                <w:sz w:val="28"/>
                <w:szCs w:val="28"/>
              </w:rPr>
            </w:pPr>
            <w:r>
              <w:rPr>
                <w:sz w:val="28"/>
                <w:szCs w:val="28"/>
              </w:rPr>
              <w:t>Tôi cam kết về tính hợp pháp, chính xác, trung thực và hoàn toàn chịu trách nhiệm trước pháp luật về nội dung của Thông báo này.</w:t>
            </w:r>
          </w:p>
          <w:tbl>
            <w:tblPr>
              <w:tblStyle w:val="a1"/>
              <w:tblW w:w="9645" w:type="dxa"/>
              <w:tblLook w:val="0600" w:firstRow="0" w:lastRow="0" w:firstColumn="0" w:lastColumn="0" w:noHBand="1" w:noVBand="1"/>
            </w:tblPr>
            <w:tblGrid>
              <w:gridCol w:w="4575"/>
              <w:gridCol w:w="5070"/>
            </w:tblGrid>
            <w:tr w:rsidR="00E679CC" w14:paraId="6BE27855" w14:textId="77777777" w:rsidTr="000E7C85">
              <w:trPr>
                <w:trHeight w:val="619"/>
              </w:trPr>
              <w:tc>
                <w:tcPr>
                  <w:tcW w:w="4575" w:type="dxa"/>
                  <w:tcMar>
                    <w:top w:w="0" w:type="dxa"/>
                    <w:left w:w="100" w:type="dxa"/>
                    <w:bottom w:w="0" w:type="dxa"/>
                    <w:right w:w="100" w:type="dxa"/>
                  </w:tcMar>
                </w:tcPr>
                <w:p w14:paraId="28E8192B" w14:textId="77777777" w:rsidR="00E679CC" w:rsidRDefault="00000000">
                  <w:pPr>
                    <w:spacing w:after="160" w:line="256" w:lineRule="auto"/>
                    <w:jc w:val="both"/>
                    <w:rPr>
                      <w:b/>
                      <w:sz w:val="28"/>
                      <w:szCs w:val="28"/>
                    </w:rPr>
                  </w:pPr>
                  <w:r>
                    <w:rPr>
                      <w:b/>
                      <w:sz w:val="28"/>
                      <w:szCs w:val="28"/>
                    </w:rPr>
                    <w:t xml:space="preserve"> </w:t>
                  </w:r>
                </w:p>
              </w:tc>
              <w:tc>
                <w:tcPr>
                  <w:tcW w:w="5070" w:type="dxa"/>
                  <w:tcMar>
                    <w:top w:w="0" w:type="dxa"/>
                    <w:left w:w="100" w:type="dxa"/>
                    <w:bottom w:w="0" w:type="dxa"/>
                    <w:right w:w="100" w:type="dxa"/>
                  </w:tcMar>
                </w:tcPr>
                <w:p w14:paraId="6B1A52AC" w14:textId="77777777" w:rsidR="00E679CC" w:rsidRDefault="00000000" w:rsidP="000E7C85">
                  <w:pPr>
                    <w:spacing w:line="360" w:lineRule="auto"/>
                    <w:jc w:val="center"/>
                    <w:rPr>
                      <w:b/>
                      <w:i/>
                      <w:sz w:val="28"/>
                      <w:szCs w:val="28"/>
                      <w:vertAlign w:val="superscript"/>
                    </w:rPr>
                  </w:pPr>
                  <w:r>
                    <w:rPr>
                      <w:b/>
                      <w:sz w:val="28"/>
                      <w:szCs w:val="28"/>
                    </w:rPr>
                    <w:t>CHỦ HỘ KINH DOANH</w:t>
                  </w:r>
                  <w:r>
                    <w:rPr>
                      <w:b/>
                      <w:sz w:val="28"/>
                      <w:szCs w:val="28"/>
                    </w:rPr>
                    <w:br/>
                  </w:r>
                  <w:r w:rsidRPr="001A6F24">
                    <w:rPr>
                      <w:bCs/>
                      <w:i/>
                      <w:sz w:val="28"/>
                      <w:szCs w:val="28"/>
                    </w:rPr>
                    <w:t>(Ký và ghi họ tên)</w:t>
                  </w:r>
                  <w:r w:rsidRPr="001A6F24">
                    <w:rPr>
                      <w:bCs/>
                      <w:i/>
                      <w:sz w:val="28"/>
                      <w:szCs w:val="28"/>
                      <w:vertAlign w:val="superscript"/>
                    </w:rPr>
                    <w:t>1</w:t>
                  </w:r>
                </w:p>
              </w:tc>
            </w:tr>
          </w:tbl>
          <w:p w14:paraId="337B686A" w14:textId="250F2FE5" w:rsidR="00E679CC" w:rsidRPr="000E7C85" w:rsidRDefault="00000000" w:rsidP="000E7C85">
            <w:pPr>
              <w:spacing w:line="360" w:lineRule="auto"/>
              <w:jc w:val="both"/>
              <w:rPr>
                <w:b/>
                <w:sz w:val="28"/>
                <w:szCs w:val="28"/>
                <w:lang w:val="en-SG"/>
              </w:rPr>
            </w:pPr>
            <w:r>
              <w:rPr>
                <w:sz w:val="46"/>
                <w:szCs w:val="46"/>
                <w:vertAlign w:val="superscript"/>
              </w:rPr>
              <w:t>1</w:t>
            </w:r>
            <w:r>
              <w:rPr>
                <w:sz w:val="28"/>
                <w:szCs w:val="28"/>
              </w:rPr>
              <w:t xml:space="preserve"> Chủ hộ kinh doanh ký trực tiếp vào phần này</w:t>
            </w:r>
            <w:r w:rsidR="000E7C85">
              <w:rPr>
                <w:sz w:val="28"/>
                <w:szCs w:val="28"/>
                <w:lang w:val="en-SG"/>
              </w:rPr>
              <w:t>.</w:t>
            </w:r>
          </w:p>
        </w:tc>
      </w:tr>
    </w:tbl>
    <w:p w14:paraId="5530DDC2" w14:textId="77777777" w:rsidR="00E679CC" w:rsidRDefault="00000000">
      <w:pPr>
        <w:spacing w:line="360" w:lineRule="auto"/>
        <w:jc w:val="both"/>
        <w:rPr>
          <w:b/>
          <w:color w:val="5B9BD5"/>
          <w:sz w:val="28"/>
          <w:szCs w:val="28"/>
        </w:rPr>
      </w:pPr>
      <w:r>
        <w:rPr>
          <w:color w:val="000000"/>
          <w:sz w:val="28"/>
          <w:szCs w:val="28"/>
        </w:rPr>
        <w:lastRenderedPageBreak/>
        <w:t>Bạn tải mẫu đơn thông báo tạm ngừng kinh doanh của hộ kinh doanh mới nhất năm 2025</w:t>
      </w:r>
      <w:r>
        <w:rPr>
          <w:b/>
          <w:color w:val="000000"/>
          <w:sz w:val="28"/>
          <w:szCs w:val="28"/>
        </w:rPr>
        <w:t xml:space="preserve"> </w:t>
      </w:r>
      <w:r>
        <w:rPr>
          <w:b/>
          <w:color w:val="5B9BD5"/>
          <w:sz w:val="28"/>
          <w:szCs w:val="28"/>
        </w:rPr>
        <w:t>TẠI ĐÂY.</w:t>
      </w:r>
    </w:p>
    <w:p w14:paraId="004C32C8" w14:textId="7552DBDE" w:rsidR="00E679CC" w:rsidRDefault="00000000">
      <w:pPr>
        <w:spacing w:line="360" w:lineRule="auto"/>
        <w:jc w:val="both"/>
        <w:rPr>
          <w:b/>
          <w:color w:val="222222"/>
          <w:sz w:val="28"/>
          <w:szCs w:val="28"/>
          <w:lang w:val="en-SG"/>
        </w:rPr>
      </w:pPr>
      <w:r>
        <w:rPr>
          <w:b/>
          <w:color w:val="222222"/>
          <w:sz w:val="28"/>
          <w:szCs w:val="28"/>
        </w:rPr>
        <w:t xml:space="preserve">3. </w:t>
      </w:r>
      <w:r w:rsidR="000E7C85">
        <w:rPr>
          <w:b/>
          <w:color w:val="222222"/>
          <w:sz w:val="28"/>
          <w:szCs w:val="28"/>
          <w:lang w:val="en-SG"/>
        </w:rPr>
        <w:t>Trường hợp phải thông báo khi hộ kinh doanh tạm ngừng kinh doanh</w:t>
      </w:r>
    </w:p>
    <w:p w14:paraId="0447AC9C" w14:textId="44BE81B2" w:rsidR="000E7C85" w:rsidRDefault="000E7C85">
      <w:pPr>
        <w:spacing w:line="360" w:lineRule="auto"/>
        <w:jc w:val="both"/>
        <w:rPr>
          <w:bCs/>
          <w:color w:val="222222"/>
          <w:sz w:val="28"/>
          <w:szCs w:val="28"/>
          <w:lang w:val="en-SG"/>
        </w:rPr>
      </w:pPr>
      <w:r w:rsidRPr="000E7C85">
        <w:rPr>
          <w:bCs/>
          <w:color w:val="222222"/>
          <w:sz w:val="28"/>
          <w:szCs w:val="28"/>
          <w:lang w:val="en-SG"/>
        </w:rPr>
        <w:t>Căn cứ theo Điều 91 Nghị định 01/2021/NĐ-CP, hộ kinh doanh tạm ngừng kinh doanh từ 30 ngày trở lên phải thông báo với Cơ quan đăng ký kinh doanh cấp huyện nơi đã đăng ký kinh doanh và Cơ quan thuế trực tiếp quản lý.</w:t>
      </w:r>
    </w:p>
    <w:p w14:paraId="66BDF091" w14:textId="77777777" w:rsidR="000E7C85" w:rsidRPr="000E7C85" w:rsidRDefault="000E7C85" w:rsidP="000E7C85">
      <w:pPr>
        <w:spacing w:line="360" w:lineRule="auto"/>
        <w:jc w:val="both"/>
        <w:rPr>
          <w:bCs/>
          <w:color w:val="222222"/>
          <w:sz w:val="28"/>
          <w:szCs w:val="28"/>
          <w:lang w:val="en-SG"/>
        </w:rPr>
      </w:pPr>
      <w:r w:rsidRPr="000E7C85">
        <w:rPr>
          <w:bCs/>
          <w:color w:val="222222"/>
          <w:sz w:val="28"/>
          <w:szCs w:val="28"/>
          <w:lang w:val="en-SG"/>
        </w:rPr>
        <w:t>Ngoài ra:</w:t>
      </w:r>
    </w:p>
    <w:p w14:paraId="1FC2CE55" w14:textId="77777777" w:rsidR="000E7C85" w:rsidRPr="000E7C85" w:rsidRDefault="000E7C85" w:rsidP="000E7C85">
      <w:pPr>
        <w:spacing w:line="360" w:lineRule="auto"/>
        <w:jc w:val="both"/>
        <w:rPr>
          <w:bCs/>
          <w:color w:val="222222"/>
          <w:sz w:val="28"/>
          <w:szCs w:val="28"/>
          <w:lang w:val="en-SG"/>
        </w:rPr>
      </w:pPr>
      <w:r w:rsidRPr="000E7C85">
        <w:rPr>
          <w:bCs/>
          <w:color w:val="222222"/>
          <w:sz w:val="28"/>
          <w:szCs w:val="28"/>
          <w:lang w:val="en-SG"/>
        </w:rPr>
        <w:t>- Trường hợp hộ kinh doanh tạm ngừng kinh doanh gửi thông báo bằng văn bản cho Cơ quan đăng ký kinh doanh cấp huyện nơi hộ kinh doanh đã đăng ký ít nhất 03 ngày làm việc trước khi tạm ngừng kinh doanh.</w:t>
      </w:r>
    </w:p>
    <w:p w14:paraId="0F725CB0" w14:textId="77777777" w:rsidR="000E7C85" w:rsidRPr="000E7C85" w:rsidRDefault="000E7C85" w:rsidP="000E7C85">
      <w:pPr>
        <w:spacing w:line="360" w:lineRule="auto"/>
        <w:jc w:val="both"/>
        <w:rPr>
          <w:bCs/>
          <w:color w:val="222222"/>
          <w:sz w:val="28"/>
          <w:szCs w:val="28"/>
          <w:lang w:val="en-SG"/>
        </w:rPr>
      </w:pPr>
      <w:r w:rsidRPr="000E7C85">
        <w:rPr>
          <w:bCs/>
          <w:color w:val="222222"/>
          <w:sz w:val="28"/>
          <w:szCs w:val="28"/>
          <w:lang w:val="en-SG"/>
        </w:rPr>
        <w:t>Kèm theo thông báo phải có bản sao biên bản họp thành viên hộ gia đình về việc đăng ký tạm ngừng kinh doanh đối với trường hợp các thành viên hộ gia đình đăng ký hộ kinh doanh.</w:t>
      </w:r>
    </w:p>
    <w:p w14:paraId="315A7C31" w14:textId="77777777" w:rsidR="000E7C85" w:rsidRPr="000E7C85" w:rsidRDefault="000E7C85" w:rsidP="000E7C85">
      <w:pPr>
        <w:spacing w:line="360" w:lineRule="auto"/>
        <w:jc w:val="both"/>
        <w:rPr>
          <w:bCs/>
          <w:color w:val="222222"/>
          <w:sz w:val="28"/>
          <w:szCs w:val="28"/>
          <w:lang w:val="en-SG"/>
        </w:rPr>
      </w:pPr>
      <w:r w:rsidRPr="000E7C85">
        <w:rPr>
          <w:bCs/>
          <w:color w:val="222222"/>
          <w:sz w:val="28"/>
          <w:szCs w:val="28"/>
          <w:lang w:val="en-SG"/>
        </w:rPr>
        <w:t>- Sau khi tiếp nhận thông báo, Cơ quan đăng ký kinh doanh cấp huyện trao Giấy biên nhận hồ sơ cho hộ kinh doanh.</w:t>
      </w:r>
    </w:p>
    <w:p w14:paraId="775B3CBD" w14:textId="77777777" w:rsidR="000E7C85" w:rsidRPr="000E7C85" w:rsidRDefault="000E7C85" w:rsidP="000E7C85">
      <w:pPr>
        <w:spacing w:line="360" w:lineRule="auto"/>
        <w:jc w:val="both"/>
        <w:rPr>
          <w:bCs/>
          <w:color w:val="222222"/>
          <w:sz w:val="28"/>
          <w:szCs w:val="28"/>
          <w:lang w:val="en-SG"/>
        </w:rPr>
      </w:pPr>
      <w:r w:rsidRPr="000E7C85">
        <w:rPr>
          <w:bCs/>
          <w:color w:val="222222"/>
          <w:sz w:val="28"/>
          <w:szCs w:val="28"/>
          <w:lang w:val="en-SG"/>
        </w:rPr>
        <w:t>Trong thời hạn 03 ngày làm việc kể từ ngày nhận được hồ sơ hợp lệ, Cơ quan đăng ký kinh doanh cấp huyện cấp Giấy xác nhận về việc hộ kinh doanh đăng ký tạm ngừng kinh doanh, Giấy xác nhận về việc hộ kinh doanh đăng ký tiếp tục kinh doanh trước thời hạn đã thông báo cho hộ kinh doanh.</w:t>
      </w:r>
    </w:p>
    <w:p w14:paraId="068F020C" w14:textId="77777777" w:rsidR="000E7C85" w:rsidRPr="000E7C85" w:rsidRDefault="000E7C85" w:rsidP="000E7C85">
      <w:pPr>
        <w:spacing w:line="360" w:lineRule="auto"/>
        <w:jc w:val="both"/>
        <w:rPr>
          <w:bCs/>
          <w:color w:val="222222"/>
          <w:sz w:val="28"/>
          <w:szCs w:val="28"/>
          <w:lang w:val="en-SG"/>
        </w:rPr>
      </w:pPr>
      <w:r w:rsidRPr="000E7C85">
        <w:rPr>
          <w:bCs/>
          <w:color w:val="222222"/>
          <w:sz w:val="28"/>
          <w:szCs w:val="28"/>
          <w:lang w:val="en-SG"/>
        </w:rPr>
        <w:t>Như vậy, trường hợp hộ kinh doanh tạm ngừng kinh doanh từ 30 ngày trở lên phải thực hiện thông báo với Cơ quan đăng ký kinh doanh và Cơ quan thuế.</w:t>
      </w:r>
    </w:p>
    <w:p w14:paraId="374E2D19" w14:textId="77777777" w:rsidR="000E7C85" w:rsidRPr="000E7C85" w:rsidRDefault="000E7C85" w:rsidP="000E7C85">
      <w:pPr>
        <w:spacing w:line="360" w:lineRule="auto"/>
        <w:jc w:val="both"/>
        <w:rPr>
          <w:bCs/>
          <w:color w:val="222222"/>
          <w:sz w:val="28"/>
          <w:szCs w:val="28"/>
          <w:lang w:val="en-SG"/>
        </w:rPr>
      </w:pPr>
      <w:r w:rsidRPr="000E7C85">
        <w:rPr>
          <w:bCs/>
          <w:color w:val="222222"/>
          <w:sz w:val="28"/>
          <w:szCs w:val="28"/>
          <w:lang w:val="en-SG"/>
        </w:rPr>
        <w:t>Đồng thời, gửi thông báo tới các cơ quan nêu trên trước ít nhất 03 ngày trước khi tạm dừng kinh doanh.</w:t>
      </w:r>
    </w:p>
    <w:p w14:paraId="36B120B2" w14:textId="3663BD7F" w:rsidR="000E7C85" w:rsidRPr="000E7C85" w:rsidRDefault="000E7C85">
      <w:pPr>
        <w:spacing w:line="360" w:lineRule="auto"/>
        <w:jc w:val="both"/>
        <w:rPr>
          <w:b/>
          <w:color w:val="222222"/>
          <w:sz w:val="28"/>
          <w:szCs w:val="28"/>
          <w:lang w:val="en-SG"/>
        </w:rPr>
      </w:pPr>
      <w:r w:rsidRPr="000E7C85">
        <w:rPr>
          <w:b/>
          <w:color w:val="222222"/>
          <w:sz w:val="28"/>
          <w:szCs w:val="28"/>
          <w:lang w:val="en-SG"/>
        </w:rPr>
        <w:t xml:space="preserve">4. Không thông báo tạm ngừng kinh doanh bị xử lý thế nào? </w:t>
      </w:r>
    </w:p>
    <w:p w14:paraId="747B382E" w14:textId="7CAFB30D" w:rsidR="000E7C85" w:rsidRPr="000E7C85" w:rsidRDefault="000E7C85" w:rsidP="000E7C85">
      <w:pPr>
        <w:spacing w:line="360" w:lineRule="auto"/>
        <w:jc w:val="both"/>
        <w:rPr>
          <w:bCs/>
          <w:color w:val="222222"/>
          <w:sz w:val="28"/>
          <w:szCs w:val="28"/>
          <w:lang w:val="en-SG"/>
        </w:rPr>
      </w:pPr>
      <w:r w:rsidRPr="000E7C85">
        <w:rPr>
          <w:bCs/>
          <w:color w:val="222222"/>
          <w:sz w:val="28"/>
          <w:szCs w:val="28"/>
          <w:lang w:val="en-SG"/>
        </w:rPr>
        <w:t>Điểm c khoản 1 Điều 63 Nghị định 122/2021/NĐ-CP quy định mức xử phạt đối với hành vi không thông báo về việc tạm ngừng kinh doanh của hộ kinh doanh như sau:</w:t>
      </w:r>
    </w:p>
    <w:p w14:paraId="184D864B" w14:textId="7B74F6ED" w:rsidR="000E7C85" w:rsidRPr="000E7C85" w:rsidRDefault="000E7C85" w:rsidP="000E7C85">
      <w:pPr>
        <w:spacing w:line="360" w:lineRule="auto"/>
        <w:jc w:val="both"/>
        <w:rPr>
          <w:bCs/>
          <w:i/>
          <w:iCs/>
          <w:color w:val="222222"/>
          <w:sz w:val="28"/>
          <w:szCs w:val="28"/>
          <w:lang w:val="en-SG"/>
        </w:rPr>
      </w:pPr>
      <w:r w:rsidRPr="000E7C85">
        <w:rPr>
          <w:bCs/>
          <w:i/>
          <w:iCs/>
          <w:color w:val="222222"/>
          <w:sz w:val="28"/>
          <w:szCs w:val="28"/>
          <w:lang w:val="en-SG"/>
        </w:rPr>
        <w:t>Điều 63. Vi phạm về chế độ thông tin báo cáo của hộ kinh doanh</w:t>
      </w:r>
    </w:p>
    <w:p w14:paraId="4F6BA128" w14:textId="5131D004" w:rsidR="000E7C85" w:rsidRPr="000E7C85" w:rsidRDefault="000E7C85" w:rsidP="000E7C85">
      <w:pPr>
        <w:spacing w:line="360" w:lineRule="auto"/>
        <w:jc w:val="both"/>
        <w:rPr>
          <w:bCs/>
          <w:i/>
          <w:iCs/>
          <w:color w:val="222222"/>
          <w:sz w:val="28"/>
          <w:szCs w:val="28"/>
          <w:lang w:val="en-SG"/>
        </w:rPr>
      </w:pPr>
      <w:r w:rsidRPr="000E7C85">
        <w:rPr>
          <w:bCs/>
          <w:i/>
          <w:iCs/>
          <w:color w:val="222222"/>
          <w:sz w:val="28"/>
          <w:szCs w:val="28"/>
          <w:lang w:val="en-SG"/>
        </w:rPr>
        <w:t>1. Phạt tiền từ 5.000.000 đồng đến 10.000.000 đồng đối với một trong các hành vi sau:</w:t>
      </w:r>
    </w:p>
    <w:p w14:paraId="2F6757E8" w14:textId="7F061545" w:rsidR="000E7C85" w:rsidRPr="000E7C85" w:rsidRDefault="000E7C85" w:rsidP="000E7C85">
      <w:pPr>
        <w:spacing w:line="360" w:lineRule="auto"/>
        <w:jc w:val="both"/>
        <w:rPr>
          <w:bCs/>
          <w:i/>
          <w:iCs/>
          <w:color w:val="222222"/>
          <w:sz w:val="28"/>
          <w:szCs w:val="28"/>
          <w:lang w:val="en-SG"/>
        </w:rPr>
      </w:pPr>
      <w:r w:rsidRPr="000E7C85">
        <w:rPr>
          <w:bCs/>
          <w:i/>
          <w:iCs/>
          <w:color w:val="222222"/>
          <w:sz w:val="28"/>
          <w:szCs w:val="28"/>
          <w:lang w:val="en-SG"/>
        </w:rPr>
        <w:lastRenderedPageBreak/>
        <w:t>…</w:t>
      </w:r>
    </w:p>
    <w:p w14:paraId="773642B1" w14:textId="276B06E2" w:rsidR="000E7C85" w:rsidRPr="000E7C85" w:rsidRDefault="000E7C85" w:rsidP="000E7C85">
      <w:pPr>
        <w:spacing w:line="360" w:lineRule="auto"/>
        <w:jc w:val="both"/>
        <w:rPr>
          <w:bCs/>
          <w:i/>
          <w:iCs/>
          <w:color w:val="222222"/>
          <w:sz w:val="28"/>
          <w:szCs w:val="28"/>
          <w:lang w:val="en-SG"/>
        </w:rPr>
      </w:pPr>
      <w:r w:rsidRPr="000E7C85">
        <w:rPr>
          <w:bCs/>
          <w:i/>
          <w:iCs/>
          <w:color w:val="222222"/>
          <w:sz w:val="28"/>
          <w:szCs w:val="28"/>
          <w:lang w:val="en-SG"/>
        </w:rPr>
        <w:t>c) Tạm ngừng kinh doanh, tiếp tục kinh doanh trước thời hạn đã thông báo nhưng không gửi thông báo bằng văn bản cho cơ quan đăng ký kinh doanh cấp huyện nơi đã đăng ký;</w:t>
      </w:r>
    </w:p>
    <w:p w14:paraId="3C186D98" w14:textId="4FF3C7AB" w:rsidR="000E7C85" w:rsidRPr="000E7C85" w:rsidRDefault="000E7C85" w:rsidP="000E7C85">
      <w:pPr>
        <w:spacing w:line="360" w:lineRule="auto"/>
        <w:jc w:val="both"/>
        <w:rPr>
          <w:bCs/>
          <w:i/>
          <w:iCs/>
          <w:color w:val="222222"/>
          <w:sz w:val="28"/>
          <w:szCs w:val="28"/>
          <w:lang w:val="en-SG"/>
        </w:rPr>
      </w:pPr>
      <w:r w:rsidRPr="000E7C85">
        <w:rPr>
          <w:bCs/>
          <w:i/>
          <w:iCs/>
          <w:color w:val="222222"/>
          <w:sz w:val="28"/>
          <w:szCs w:val="28"/>
          <w:lang w:val="en-SG"/>
        </w:rPr>
        <w:t>…”</w:t>
      </w:r>
    </w:p>
    <w:p w14:paraId="4B64E4EE" w14:textId="563FD478" w:rsidR="000E7C85" w:rsidRPr="000E7C85" w:rsidRDefault="000E7C85" w:rsidP="000E7C85">
      <w:pPr>
        <w:spacing w:line="360" w:lineRule="auto"/>
        <w:jc w:val="both"/>
        <w:rPr>
          <w:bCs/>
          <w:color w:val="222222"/>
          <w:sz w:val="28"/>
          <w:szCs w:val="28"/>
          <w:lang w:val="en-SG"/>
        </w:rPr>
      </w:pPr>
      <w:r w:rsidRPr="000E7C85">
        <w:rPr>
          <w:bCs/>
          <w:color w:val="222222"/>
          <w:sz w:val="28"/>
          <w:szCs w:val="28"/>
          <w:lang w:val="en-SG"/>
        </w:rPr>
        <w:t>Mức phạt trên được áp dụng đối với tổ chức, đối với cá nhân thì theo quy định tại Nghị định này thì mức phạt tiền đối với cá nhân bằng 1/2 tổ chức.</w:t>
      </w:r>
    </w:p>
    <w:p w14:paraId="079E71AF" w14:textId="78AF6B2E" w:rsidR="000E7C85" w:rsidRDefault="000E7C85" w:rsidP="000E7C85">
      <w:pPr>
        <w:spacing w:line="360" w:lineRule="auto"/>
        <w:jc w:val="both"/>
        <w:rPr>
          <w:bCs/>
          <w:color w:val="222222"/>
          <w:sz w:val="28"/>
          <w:szCs w:val="28"/>
          <w:lang w:val="en-SG"/>
        </w:rPr>
      </w:pPr>
      <w:r w:rsidRPr="000E7C85">
        <w:rPr>
          <w:bCs/>
          <w:color w:val="222222"/>
          <w:sz w:val="28"/>
          <w:szCs w:val="28"/>
          <w:lang w:val="en-SG"/>
        </w:rPr>
        <w:t>Như vậy, hộ kinh doanh khi tạm ngừng kinh doanh mà không thông báo thì có thể bị xử phạt với mức cao nhất là 05 triệu đồng. Ngoài ra còn bị áp dụng biện pháp khắc phục hậu quả là buộc thông báo với cơ quan đăng ký kinh doanh cấp huyện.</w:t>
      </w:r>
    </w:p>
    <w:p w14:paraId="0EC96F65" w14:textId="2B7A867B" w:rsidR="000E7C85" w:rsidRPr="000E7C85" w:rsidRDefault="000E7C85" w:rsidP="000E7C85">
      <w:pPr>
        <w:spacing w:line="360" w:lineRule="auto"/>
        <w:jc w:val="both"/>
        <w:rPr>
          <w:bCs/>
          <w:i/>
          <w:iCs/>
          <w:color w:val="222222"/>
          <w:sz w:val="28"/>
          <w:szCs w:val="28"/>
          <w:lang w:val="en-SG"/>
        </w:rPr>
      </w:pPr>
      <w:r w:rsidRPr="000E7C85">
        <w:rPr>
          <w:bCs/>
          <w:i/>
          <w:iCs/>
          <w:color w:val="222222"/>
          <w:sz w:val="28"/>
          <w:szCs w:val="28"/>
          <w:lang w:val="en-SG"/>
        </w:rPr>
        <w:t xml:space="preserve">Trên đây là mẫu thông báo tạm ngừng kinh doanh của hộ kinh doanh mới nhất 2025. Mong rằng bài viết hữu ích với bạn! Hãy theo dõi thêm các thông tin khác trên website của Vietjack nhé! </w:t>
      </w:r>
    </w:p>
    <w:sectPr w:rsidR="000E7C85" w:rsidRPr="000E7C85">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9CC"/>
    <w:rsid w:val="000E7C85"/>
    <w:rsid w:val="00173938"/>
    <w:rsid w:val="001A6F24"/>
    <w:rsid w:val="00E679CC"/>
    <w:rsid w:val="00FB2EC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BD64"/>
  <w15:docId w15:val="{8CB7C548-EA13-42B2-9544-ED0662EF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2703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3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3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Calibri" w:eastAsia="Calibri" w:hAnsi="Calibri" w:cs="Calibri"/>
      <w:sz w:val="56"/>
      <w:szCs w:val="56"/>
    </w:rPr>
  </w:style>
  <w:style w:type="character" w:customStyle="1" w:styleId="Heading1Char">
    <w:name w:val="Heading 1 Char"/>
    <w:basedOn w:val="DefaultParagraphFont"/>
    <w:link w:val="Heading1"/>
    <w:uiPriority w:val="9"/>
    <w:rsid w:val="002703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70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70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0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0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30D"/>
    <w:rPr>
      <w:rFonts w:eastAsiaTheme="majorEastAsia" w:cstheme="majorBidi"/>
      <w:color w:val="272727" w:themeColor="text1" w:themeTint="D8"/>
    </w:rPr>
  </w:style>
  <w:style w:type="character" w:customStyle="1" w:styleId="TitleChar">
    <w:name w:val="Title Char"/>
    <w:basedOn w:val="DefaultParagraphFont"/>
    <w:link w:val="Title"/>
    <w:uiPriority w:val="10"/>
    <w:rsid w:val="0027030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70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30D"/>
    <w:pPr>
      <w:spacing w:before="160"/>
      <w:jc w:val="center"/>
    </w:pPr>
    <w:rPr>
      <w:i/>
      <w:iCs/>
      <w:color w:val="404040" w:themeColor="text1" w:themeTint="BF"/>
    </w:rPr>
  </w:style>
  <w:style w:type="character" w:customStyle="1" w:styleId="QuoteChar">
    <w:name w:val="Quote Char"/>
    <w:basedOn w:val="DefaultParagraphFont"/>
    <w:link w:val="Quote"/>
    <w:uiPriority w:val="29"/>
    <w:rsid w:val="0027030D"/>
    <w:rPr>
      <w:i/>
      <w:iCs/>
      <w:color w:val="404040" w:themeColor="text1" w:themeTint="BF"/>
    </w:rPr>
  </w:style>
  <w:style w:type="paragraph" w:styleId="ListParagraph">
    <w:name w:val="List Paragraph"/>
    <w:basedOn w:val="Normal"/>
    <w:uiPriority w:val="34"/>
    <w:qFormat/>
    <w:rsid w:val="0027030D"/>
    <w:pPr>
      <w:ind w:left="720"/>
      <w:contextualSpacing/>
    </w:pPr>
  </w:style>
  <w:style w:type="character" w:styleId="IntenseEmphasis">
    <w:name w:val="Intense Emphasis"/>
    <w:basedOn w:val="DefaultParagraphFont"/>
    <w:uiPriority w:val="21"/>
    <w:qFormat/>
    <w:rsid w:val="0027030D"/>
    <w:rPr>
      <w:i/>
      <w:iCs/>
      <w:color w:val="2F5496" w:themeColor="accent1" w:themeShade="BF"/>
    </w:rPr>
  </w:style>
  <w:style w:type="paragraph" w:styleId="IntenseQuote">
    <w:name w:val="Intense Quote"/>
    <w:basedOn w:val="Normal"/>
    <w:next w:val="Normal"/>
    <w:link w:val="IntenseQuoteChar"/>
    <w:uiPriority w:val="30"/>
    <w:qFormat/>
    <w:rsid w:val="00270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30D"/>
    <w:rPr>
      <w:i/>
      <w:iCs/>
      <w:color w:val="2F5496" w:themeColor="accent1" w:themeShade="BF"/>
    </w:rPr>
  </w:style>
  <w:style w:type="character" w:styleId="IntenseReference">
    <w:name w:val="Intense Reference"/>
    <w:basedOn w:val="DefaultParagraphFont"/>
    <w:uiPriority w:val="32"/>
    <w:qFormat/>
    <w:rsid w:val="0027030D"/>
    <w:rPr>
      <w:b/>
      <w:bCs/>
      <w:smallCaps/>
      <w:color w:val="2F5496" w:themeColor="accent1" w:themeShade="BF"/>
      <w:spacing w:val="5"/>
    </w:rPr>
  </w:style>
  <w:style w:type="paragraph" w:styleId="NormalWeb">
    <w:name w:val="Normal (Web)"/>
    <w:basedOn w:val="Normal"/>
    <w:uiPriority w:val="99"/>
    <w:unhideWhenUsed/>
    <w:rsid w:val="0027030D"/>
    <w:pPr>
      <w:spacing w:before="100" w:beforeAutospacing="1" w:after="100" w:afterAutospacing="1"/>
    </w:pPr>
  </w:style>
  <w:style w:type="character" w:styleId="Strong">
    <w:name w:val="Strong"/>
    <w:basedOn w:val="DefaultParagraphFont"/>
    <w:uiPriority w:val="22"/>
    <w:qFormat/>
    <w:rsid w:val="0027030D"/>
    <w:rPr>
      <w:b/>
      <w:bCs/>
    </w:rPr>
  </w:style>
  <w:style w:type="character" w:customStyle="1" w:styleId="apple-converted-space">
    <w:name w:val="apple-converted-space"/>
    <w:basedOn w:val="DefaultParagraphFont"/>
    <w:rsid w:val="0027030D"/>
  </w:style>
  <w:style w:type="character" w:styleId="Hyperlink">
    <w:name w:val="Hyperlink"/>
    <w:basedOn w:val="DefaultParagraphFont"/>
    <w:uiPriority w:val="99"/>
    <w:unhideWhenUsed/>
    <w:rsid w:val="0027030D"/>
    <w:rPr>
      <w:color w:val="0000FF"/>
      <w:u w:val="single"/>
    </w:rPr>
  </w:style>
  <w:style w:type="table" w:styleId="TableGrid">
    <w:name w:val="Table Grid"/>
    <w:basedOn w:val="TableNormal"/>
    <w:uiPriority w:val="39"/>
    <w:rsid w:val="0027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link w:val="Khc0"/>
    <w:uiPriority w:val="99"/>
    <w:locked/>
    <w:rsid w:val="0027030D"/>
    <w:rPr>
      <w:rFonts w:ascii="Arial" w:hAnsi="Arial" w:cs="Arial"/>
      <w:sz w:val="9"/>
      <w:szCs w:val="9"/>
    </w:rPr>
  </w:style>
  <w:style w:type="character" w:customStyle="1" w:styleId="Vnbnnidung4">
    <w:name w:val="Văn bản nội dung (4)_"/>
    <w:link w:val="Vnbnnidung40"/>
    <w:uiPriority w:val="99"/>
    <w:locked/>
    <w:rsid w:val="0027030D"/>
    <w:rPr>
      <w:rFonts w:ascii="Times New Roman" w:hAnsi="Times New Roman"/>
      <w:i/>
      <w:iCs/>
      <w:sz w:val="14"/>
      <w:szCs w:val="14"/>
    </w:rPr>
  </w:style>
  <w:style w:type="character" w:customStyle="1" w:styleId="Vnbnnidung6">
    <w:name w:val="Văn bản nội dung (6)_"/>
    <w:link w:val="Vnbnnidung60"/>
    <w:uiPriority w:val="99"/>
    <w:locked/>
    <w:rsid w:val="0027030D"/>
    <w:rPr>
      <w:b/>
      <w:bCs/>
      <w:sz w:val="15"/>
      <w:szCs w:val="15"/>
    </w:rPr>
  </w:style>
  <w:style w:type="character" w:customStyle="1" w:styleId="Vnbnnidung10">
    <w:name w:val="Văn bản nội dung (10)_"/>
    <w:link w:val="Vnbnnidung100"/>
    <w:uiPriority w:val="99"/>
    <w:locked/>
    <w:rsid w:val="0027030D"/>
    <w:rPr>
      <w:rFonts w:ascii="Times New Roman" w:hAnsi="Times New Roman"/>
      <w:i/>
      <w:iCs/>
    </w:rPr>
  </w:style>
  <w:style w:type="paragraph" w:customStyle="1" w:styleId="Khc0">
    <w:name w:val="Khác"/>
    <w:basedOn w:val="Normal"/>
    <w:link w:val="Khc"/>
    <w:uiPriority w:val="99"/>
    <w:rsid w:val="0027030D"/>
    <w:pPr>
      <w:widowControl w:val="0"/>
    </w:pPr>
    <w:rPr>
      <w:rFonts w:ascii="Arial" w:hAnsi="Arial" w:cs="Arial"/>
      <w:sz w:val="9"/>
      <w:szCs w:val="9"/>
    </w:rPr>
  </w:style>
  <w:style w:type="paragraph" w:customStyle="1" w:styleId="Vnbnnidung40">
    <w:name w:val="Văn bản nội dung (4)"/>
    <w:basedOn w:val="Normal"/>
    <w:link w:val="Vnbnnidung4"/>
    <w:uiPriority w:val="99"/>
    <w:rsid w:val="0027030D"/>
    <w:pPr>
      <w:widowControl w:val="0"/>
      <w:spacing w:after="30"/>
      <w:jc w:val="center"/>
    </w:pPr>
    <w:rPr>
      <w:i/>
      <w:iCs/>
      <w:sz w:val="14"/>
      <w:szCs w:val="14"/>
    </w:rPr>
  </w:style>
  <w:style w:type="paragraph" w:customStyle="1" w:styleId="Vnbnnidung60">
    <w:name w:val="Văn bản nội dung (6)"/>
    <w:basedOn w:val="Normal"/>
    <w:link w:val="Vnbnnidung6"/>
    <w:uiPriority w:val="99"/>
    <w:rsid w:val="0027030D"/>
    <w:pPr>
      <w:widowControl w:val="0"/>
      <w:spacing w:line="226" w:lineRule="auto"/>
      <w:jc w:val="center"/>
    </w:pPr>
    <w:rPr>
      <w:b/>
      <w:bCs/>
      <w:sz w:val="15"/>
      <w:szCs w:val="15"/>
    </w:rPr>
  </w:style>
  <w:style w:type="paragraph" w:customStyle="1" w:styleId="Vnbnnidung100">
    <w:name w:val="Văn bản nội dung (10)"/>
    <w:basedOn w:val="Normal"/>
    <w:link w:val="Vnbnnidung10"/>
    <w:uiPriority w:val="99"/>
    <w:rsid w:val="0027030D"/>
    <w:pPr>
      <w:widowControl w:val="0"/>
      <w:jc w:val="center"/>
    </w:pPr>
    <w:rPr>
      <w:i/>
      <w:iCs/>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FB2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nG619dZ4jrYQ28lPo8InrbopvQ==">CgMxLjA4AHIhMVU5UkpVNW5XMm0zNHZVSk0xN2xRTEtZcHpWanpGVFJH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3</cp:revision>
  <dcterms:created xsi:type="dcterms:W3CDTF">2025-10-14T04:05:00Z</dcterms:created>
  <dcterms:modified xsi:type="dcterms:W3CDTF">2025-10-14T04:08:00Z</dcterms:modified>
</cp:coreProperties>
</file>