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3" w:type="dxa"/>
        <w:tblInd w:w="-1080" w:type="dxa"/>
        <w:tblLayout w:type="fixed"/>
        <w:tblLook w:val="0000" w:firstRow="0" w:lastRow="0" w:firstColumn="0" w:lastColumn="0" w:noHBand="0" w:noVBand="0"/>
      </w:tblPr>
      <w:tblGrid>
        <w:gridCol w:w="3706"/>
        <w:gridCol w:w="6097"/>
      </w:tblGrid>
      <w:tr w:rsidR="00FB0305" w:rsidRPr="00FB0305" w:rsidTr="00FB0305">
        <w:trPr>
          <w:trHeight w:val="1976"/>
        </w:trPr>
        <w:tc>
          <w:tcPr>
            <w:tcW w:w="3706" w:type="dxa"/>
          </w:tcPr>
          <w:p w:rsidR="00FB0305" w:rsidRPr="00FB0305" w:rsidRDefault="00FB0305" w:rsidP="009E6DC3">
            <w:pPr>
              <w:spacing w:beforeLines="50" w:before="120" w:afterLines="50" w:after="120" w:line="312" w:lineRule="auto"/>
              <w:jc w:val="center"/>
              <w:rPr>
                <w:rFonts w:ascii="Times New Roman" w:hAnsi="Times New Roman" w:cs="Times New Roman"/>
                <w:b/>
                <w:sz w:val="28"/>
                <w:szCs w:val="28"/>
              </w:rPr>
            </w:pPr>
            <w:bookmarkStart w:id="0" w:name="_GoBack"/>
            <w:bookmarkEnd w:id="0"/>
            <w:r w:rsidRPr="00FB0305">
              <w:rPr>
                <w:rFonts w:ascii="Times New Roman" w:hAnsi="Times New Roman" w:cs="Times New Roman"/>
                <w:b/>
                <w:sz w:val="28"/>
                <w:szCs w:val="28"/>
              </w:rPr>
              <w:t>BỘ XÂY DỰNG</w:t>
            </w:r>
            <w:r w:rsidRPr="00FB0305">
              <w:rPr>
                <w:rFonts w:ascii="Times New Roman" w:hAnsi="Times New Roman" w:cs="Times New Roman"/>
                <w:b/>
                <w:sz w:val="28"/>
                <w:szCs w:val="28"/>
              </w:rPr>
              <w:br/>
              <w:t>-------</w:t>
            </w:r>
          </w:p>
        </w:tc>
        <w:tc>
          <w:tcPr>
            <w:tcW w:w="6097" w:type="dxa"/>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b/>
                <w:sz w:val="28"/>
                <w:szCs w:val="28"/>
              </w:rPr>
              <w:t>CỘNG HÒA XÃ HỘI CHỦ NGHĨA VIỆT NAM</w:t>
            </w:r>
            <w:r w:rsidRPr="00FB0305">
              <w:rPr>
                <w:rFonts w:ascii="Times New Roman" w:hAnsi="Times New Roman" w:cs="Times New Roman"/>
                <w:b/>
                <w:sz w:val="28"/>
                <w:szCs w:val="28"/>
              </w:rPr>
              <w:br/>
              <w:t xml:space="preserve">Độc lập - Tự do - Hạnh phúc </w:t>
            </w:r>
            <w:r w:rsidRPr="00FB0305">
              <w:rPr>
                <w:rFonts w:ascii="Times New Roman" w:hAnsi="Times New Roman" w:cs="Times New Roman"/>
                <w:b/>
                <w:sz w:val="28"/>
                <w:szCs w:val="28"/>
              </w:rPr>
              <w:br/>
              <w:t>---------------</w:t>
            </w:r>
          </w:p>
        </w:tc>
      </w:tr>
      <w:tr w:rsidR="00FB0305" w:rsidRPr="00FB0305" w:rsidTr="00FB0305">
        <w:trPr>
          <w:trHeight w:val="679"/>
        </w:trPr>
        <w:tc>
          <w:tcPr>
            <w:tcW w:w="3706" w:type="dxa"/>
          </w:tcPr>
          <w:p w:rsidR="00FB0305" w:rsidRPr="00FB0305" w:rsidRDefault="00FB0305" w:rsidP="009E6DC3">
            <w:pPr>
              <w:spacing w:beforeLines="50" w:before="120" w:afterLines="50" w:after="120" w:line="312" w:lineRule="auto"/>
              <w:jc w:val="center"/>
              <w:rPr>
                <w:rFonts w:ascii="Times New Roman" w:hAnsi="Times New Roman" w:cs="Times New Roman"/>
                <w:i/>
                <w:sz w:val="28"/>
                <w:szCs w:val="28"/>
              </w:rPr>
            </w:pPr>
            <w:r w:rsidRPr="00FB0305">
              <w:rPr>
                <w:rFonts w:ascii="Times New Roman" w:hAnsi="Times New Roman" w:cs="Times New Roman"/>
                <w:sz w:val="28"/>
                <w:szCs w:val="28"/>
              </w:rPr>
              <w:t>Số: 05/2017/TT-BXD</w:t>
            </w:r>
          </w:p>
        </w:tc>
        <w:tc>
          <w:tcPr>
            <w:tcW w:w="6097" w:type="dxa"/>
          </w:tcPr>
          <w:p w:rsidR="00FB0305" w:rsidRPr="00FB0305" w:rsidRDefault="00FB0305" w:rsidP="009E6DC3">
            <w:pPr>
              <w:spacing w:beforeLines="50" w:before="120" w:afterLines="50" w:after="120" w:line="312" w:lineRule="auto"/>
              <w:jc w:val="right"/>
              <w:rPr>
                <w:rFonts w:ascii="Times New Roman" w:hAnsi="Times New Roman" w:cs="Times New Roman"/>
                <w:sz w:val="28"/>
                <w:szCs w:val="28"/>
              </w:rPr>
            </w:pPr>
            <w:r w:rsidRPr="00FB0305">
              <w:rPr>
                <w:rFonts w:ascii="Times New Roman" w:hAnsi="Times New Roman" w:cs="Times New Roman"/>
                <w:i/>
                <w:sz w:val="28"/>
                <w:szCs w:val="28"/>
              </w:rPr>
              <w:t xml:space="preserve">Hà Nội, ngày 05 tháng </w:t>
            </w:r>
            <w:r w:rsidRPr="00FB0305">
              <w:rPr>
                <w:rFonts w:ascii="Times New Roman" w:hAnsi="Times New Roman" w:cs="Times New Roman"/>
                <w:i/>
                <w:sz w:val="28"/>
                <w:szCs w:val="28"/>
                <w:lang w:val="en-US"/>
              </w:rPr>
              <w:t>04</w:t>
            </w:r>
            <w:r w:rsidRPr="00FB0305">
              <w:rPr>
                <w:rFonts w:ascii="Times New Roman" w:hAnsi="Times New Roman" w:cs="Times New Roman"/>
                <w:i/>
                <w:sz w:val="28"/>
                <w:szCs w:val="28"/>
              </w:rPr>
              <w:t xml:space="preserve"> năm 2017</w:t>
            </w:r>
          </w:p>
        </w:tc>
      </w:tr>
    </w:tbl>
    <w:p w:rsidR="00FB0305" w:rsidRPr="00FB0305" w:rsidRDefault="00FB0305" w:rsidP="00FB0305">
      <w:pPr>
        <w:spacing w:beforeLines="50" w:before="120" w:afterLines="50" w:after="120" w:line="312" w:lineRule="auto"/>
        <w:rPr>
          <w:rFonts w:ascii="Times New Roman" w:hAnsi="Times New Roman" w:cs="Times New Roman"/>
          <w:sz w:val="28"/>
          <w:szCs w:val="28"/>
        </w:rPr>
      </w:pPr>
    </w:p>
    <w:p w:rsidR="00FB0305" w:rsidRPr="00FB0305" w:rsidRDefault="00FB0305" w:rsidP="00FB0305">
      <w:pPr>
        <w:spacing w:beforeLines="50" w:before="120" w:afterLines="50" w:after="120" w:line="312" w:lineRule="auto"/>
        <w:jc w:val="center"/>
        <w:rPr>
          <w:rFonts w:ascii="Times New Roman" w:hAnsi="Times New Roman" w:cs="Times New Roman"/>
          <w:sz w:val="28"/>
          <w:szCs w:val="28"/>
        </w:rPr>
      </w:pPr>
      <w:bookmarkStart w:id="1" w:name="loai_1"/>
      <w:r w:rsidRPr="00FB0305">
        <w:rPr>
          <w:rFonts w:ascii="Times New Roman" w:hAnsi="Times New Roman" w:cs="Times New Roman"/>
          <w:b/>
          <w:bCs/>
          <w:sz w:val="28"/>
          <w:szCs w:val="28"/>
        </w:rPr>
        <w:t>THÔNG TƯ</w:t>
      </w:r>
      <w:bookmarkEnd w:id="1"/>
    </w:p>
    <w:p w:rsidR="00FB0305" w:rsidRPr="00FB0305" w:rsidRDefault="00FB0305" w:rsidP="00FB0305">
      <w:pPr>
        <w:spacing w:beforeLines="50" w:before="120" w:afterLines="50" w:after="120" w:line="312" w:lineRule="auto"/>
        <w:jc w:val="center"/>
        <w:rPr>
          <w:rFonts w:ascii="Times New Roman" w:hAnsi="Times New Roman" w:cs="Times New Roman"/>
          <w:i/>
          <w:iCs/>
          <w:sz w:val="28"/>
          <w:szCs w:val="28"/>
        </w:rPr>
      </w:pPr>
      <w:bookmarkStart w:id="2" w:name="loai_1_name"/>
      <w:r w:rsidRPr="00FB0305">
        <w:rPr>
          <w:rFonts w:ascii="Times New Roman" w:hAnsi="Times New Roman" w:cs="Times New Roman"/>
          <w:sz w:val="28"/>
          <w:szCs w:val="28"/>
        </w:rPr>
        <w:t>HƯỚNG DẪN XÁC ĐỊNH, QUẢN LÝ CHI PHÍ QUY HOẠCH XÂY DỰNG VÀ QUY HOẠCH ĐÔ THỊ</w:t>
      </w:r>
      <w:bookmarkEnd w:id="2"/>
    </w:p>
    <w:p w:rsidR="00FB0305" w:rsidRPr="00FB0305" w:rsidRDefault="00FB0305" w:rsidP="00FB0305">
      <w:pPr>
        <w:spacing w:beforeLines="50" w:before="120" w:afterLines="50" w:after="120" w:line="312" w:lineRule="auto"/>
        <w:jc w:val="both"/>
        <w:rPr>
          <w:rFonts w:ascii="Times New Roman" w:hAnsi="Times New Roman" w:cs="Times New Roman"/>
          <w:i/>
          <w:iCs/>
          <w:sz w:val="28"/>
          <w:szCs w:val="28"/>
        </w:rPr>
      </w:pPr>
      <w:r w:rsidRPr="00FB0305">
        <w:rPr>
          <w:rFonts w:ascii="Times New Roman" w:hAnsi="Times New Roman" w:cs="Times New Roman"/>
          <w:i/>
          <w:iCs/>
          <w:sz w:val="28"/>
          <w:szCs w:val="28"/>
        </w:rPr>
        <w:t>Căn cứ Nghị định số 62/2013/NĐ-CP ngày 25 tháng 6 năm 2013 của Chính phủ quy định chức năng, nhiệm vụ, quyền hạn và cơ cấu tổ chức của Bộ Xây dựng;</w:t>
      </w:r>
    </w:p>
    <w:p w:rsidR="00FB0305" w:rsidRPr="00FB0305" w:rsidRDefault="00FB0305" w:rsidP="00FB0305">
      <w:pPr>
        <w:spacing w:beforeLines="50" w:before="120" w:afterLines="50" w:after="120" w:line="312" w:lineRule="auto"/>
        <w:jc w:val="both"/>
        <w:rPr>
          <w:rFonts w:ascii="Times New Roman" w:hAnsi="Times New Roman" w:cs="Times New Roman"/>
          <w:i/>
          <w:iCs/>
          <w:sz w:val="28"/>
          <w:szCs w:val="28"/>
        </w:rPr>
      </w:pPr>
      <w:r w:rsidRPr="00FB0305">
        <w:rPr>
          <w:rFonts w:ascii="Times New Roman" w:hAnsi="Times New Roman" w:cs="Times New Roman"/>
          <w:i/>
          <w:iCs/>
          <w:sz w:val="28"/>
          <w:szCs w:val="28"/>
        </w:rPr>
        <w:t>Căn cứ Nghị định số 37/2010/NĐ-CP ngày 07 tháng 4 năm 2010 của Chính phủ về lập, thẩm định, phê duyệt và quản lý quy hoạch đô thị;</w:t>
      </w:r>
    </w:p>
    <w:p w:rsidR="00FB0305" w:rsidRPr="00FB0305" w:rsidRDefault="00FB0305" w:rsidP="00FB0305">
      <w:pPr>
        <w:spacing w:beforeLines="50" w:before="120" w:afterLines="50" w:after="120" w:line="312" w:lineRule="auto"/>
        <w:jc w:val="both"/>
        <w:rPr>
          <w:rFonts w:ascii="Times New Roman" w:hAnsi="Times New Roman" w:cs="Times New Roman"/>
          <w:i/>
          <w:iCs/>
          <w:sz w:val="28"/>
          <w:szCs w:val="28"/>
        </w:rPr>
      </w:pPr>
      <w:r w:rsidRPr="00FB0305">
        <w:rPr>
          <w:rFonts w:ascii="Times New Roman" w:hAnsi="Times New Roman" w:cs="Times New Roman"/>
          <w:i/>
          <w:iCs/>
          <w:sz w:val="28"/>
          <w:szCs w:val="28"/>
        </w:rPr>
        <w:t>Căn cứ Nghị định số 44/2015/NĐ-CP ngày 06 tháng 5 năm 2015 của Chính phủ quy định chi tiết một số nội dung về quy hoạch xây dựng;</w:t>
      </w:r>
    </w:p>
    <w:p w:rsidR="00FB0305" w:rsidRPr="00FB0305" w:rsidRDefault="00FB0305" w:rsidP="00FB0305">
      <w:pPr>
        <w:spacing w:beforeLines="50" w:before="120" w:afterLines="50" w:after="120" w:line="312" w:lineRule="auto"/>
        <w:jc w:val="both"/>
        <w:rPr>
          <w:rFonts w:ascii="Times New Roman" w:hAnsi="Times New Roman" w:cs="Times New Roman"/>
          <w:i/>
          <w:iCs/>
          <w:sz w:val="28"/>
          <w:szCs w:val="28"/>
        </w:rPr>
      </w:pPr>
      <w:r w:rsidRPr="00FB0305">
        <w:rPr>
          <w:rFonts w:ascii="Times New Roman" w:hAnsi="Times New Roman" w:cs="Times New Roman"/>
          <w:i/>
          <w:iCs/>
          <w:sz w:val="28"/>
          <w:szCs w:val="28"/>
        </w:rPr>
        <w:t>Theo đề nghị của Viện trưởng Viện Kinh tế xây dựng và Vụ trưởng Vụ Kinh tế xây dựng;</w:t>
      </w:r>
    </w:p>
    <w:p w:rsidR="00FB0305" w:rsidRPr="00FB0305" w:rsidRDefault="00FB0305" w:rsidP="00FB0305">
      <w:pPr>
        <w:spacing w:beforeLines="50" w:before="120" w:afterLines="50" w:after="120" w:line="312" w:lineRule="auto"/>
        <w:jc w:val="both"/>
        <w:rPr>
          <w:rFonts w:ascii="Times New Roman" w:hAnsi="Times New Roman" w:cs="Times New Roman"/>
          <w:b/>
          <w:bCs/>
          <w:sz w:val="28"/>
          <w:szCs w:val="28"/>
        </w:rPr>
      </w:pPr>
      <w:r w:rsidRPr="00FB0305">
        <w:rPr>
          <w:rFonts w:ascii="Times New Roman" w:hAnsi="Times New Roman" w:cs="Times New Roman"/>
          <w:i/>
          <w:iCs/>
          <w:sz w:val="28"/>
          <w:szCs w:val="28"/>
        </w:rPr>
        <w:t>Bộ trưởng Bộ Xây dựng ban hành Thông tư hướng dẫn xác định, quản lý chi phí quy hoạch xây dựng và quy hoạch đô thị.</w:t>
      </w:r>
    </w:p>
    <w:p w:rsidR="00FB0305" w:rsidRPr="00FB0305" w:rsidRDefault="00FB0305" w:rsidP="00FB0305">
      <w:pPr>
        <w:spacing w:beforeLines="50" w:before="120" w:afterLines="50" w:after="120" w:line="312" w:lineRule="auto"/>
        <w:rPr>
          <w:rFonts w:ascii="Times New Roman" w:hAnsi="Times New Roman" w:cs="Times New Roman"/>
          <w:b/>
          <w:bCs/>
          <w:sz w:val="28"/>
          <w:szCs w:val="28"/>
        </w:rPr>
      </w:pPr>
      <w:bookmarkStart w:id="3" w:name="chuong_1"/>
      <w:r w:rsidRPr="00FB0305">
        <w:rPr>
          <w:rFonts w:ascii="Times New Roman" w:hAnsi="Times New Roman" w:cs="Times New Roman"/>
          <w:b/>
          <w:bCs/>
          <w:sz w:val="28"/>
          <w:szCs w:val="28"/>
        </w:rPr>
        <w:t>Chương I</w:t>
      </w:r>
      <w:bookmarkEnd w:id="3"/>
    </w:p>
    <w:p w:rsidR="00FB0305" w:rsidRPr="00FB0305" w:rsidRDefault="00FB0305" w:rsidP="00FB0305">
      <w:pPr>
        <w:spacing w:beforeLines="50" w:before="120" w:afterLines="50" w:after="120" w:line="312" w:lineRule="auto"/>
        <w:jc w:val="center"/>
        <w:rPr>
          <w:rFonts w:ascii="Times New Roman" w:hAnsi="Times New Roman" w:cs="Times New Roman"/>
          <w:b/>
          <w:bCs/>
          <w:sz w:val="28"/>
          <w:szCs w:val="28"/>
        </w:rPr>
      </w:pPr>
      <w:bookmarkStart w:id="4" w:name="chuong_1_name"/>
      <w:r w:rsidRPr="00FB0305">
        <w:rPr>
          <w:rFonts w:ascii="Times New Roman" w:hAnsi="Times New Roman" w:cs="Times New Roman"/>
          <w:b/>
          <w:bCs/>
          <w:sz w:val="28"/>
          <w:szCs w:val="28"/>
        </w:rPr>
        <w:t>QUY ĐỊNH CHUNG</w:t>
      </w:r>
      <w:bookmarkEnd w:id="4"/>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bookmarkStart w:id="5" w:name="dieu_1"/>
      <w:r w:rsidRPr="00FB0305">
        <w:rPr>
          <w:rFonts w:ascii="Times New Roman" w:hAnsi="Times New Roman" w:cs="Times New Roman"/>
          <w:b/>
          <w:bCs/>
          <w:sz w:val="28"/>
          <w:szCs w:val="28"/>
        </w:rPr>
        <w:t>Điều 1. Phạm vi điều chỉnh</w:t>
      </w:r>
      <w:bookmarkEnd w:id="5"/>
    </w:p>
    <w:p w:rsidR="00FB0305" w:rsidRPr="00FB0305" w:rsidRDefault="00FB0305" w:rsidP="00FB0305">
      <w:pPr>
        <w:spacing w:beforeLines="50" w:before="120" w:afterLines="50" w:after="120" w:line="312" w:lineRule="auto"/>
        <w:jc w:val="both"/>
        <w:rPr>
          <w:rFonts w:ascii="Times New Roman" w:hAnsi="Times New Roman" w:cs="Times New Roman"/>
          <w:b/>
          <w:bCs/>
          <w:sz w:val="28"/>
          <w:szCs w:val="28"/>
        </w:rPr>
      </w:pPr>
      <w:r w:rsidRPr="00FB0305">
        <w:rPr>
          <w:rFonts w:ascii="Times New Roman" w:hAnsi="Times New Roman" w:cs="Times New Roman"/>
          <w:sz w:val="28"/>
          <w:szCs w:val="28"/>
        </w:rPr>
        <w:t>Thông tư này hướng dẫn việc xác định, quản lý chi phí quy hoạch xây dựng và quy hoạch đô thị gồm: quy hoạch xây dựng vùng, quy hoạch chung đô thị, quy hoạch phân khu đô thị, quy hoạch chi tiết đô thị, quy hoạch chuyên ngành hạ tầng kỹ thuật đô thị, quy hoạch xây dựng khu chức năng đặc thù và quy hoạch xây dựng nông thôn.</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bookmarkStart w:id="6" w:name="dieu_2"/>
      <w:r w:rsidRPr="00FB0305">
        <w:rPr>
          <w:rFonts w:ascii="Times New Roman" w:hAnsi="Times New Roman" w:cs="Times New Roman"/>
          <w:b/>
          <w:bCs/>
          <w:sz w:val="28"/>
          <w:szCs w:val="28"/>
        </w:rPr>
        <w:t>Điều 2. Đối tượng áp dụng</w:t>
      </w:r>
      <w:bookmarkEnd w:id="6"/>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1. Thông tư này áp dụng đối với tổ chức, cá nhân sử dụng vốn ngân sách nhà nước, vốn nhà nước ngoài ngân sách để xác định, quản lý chi phí quy hoạch xây dựng và quy hoạch đô thị.</w:t>
      </w:r>
    </w:p>
    <w:p w:rsidR="00FB0305" w:rsidRPr="00FB0305" w:rsidRDefault="00FB0305" w:rsidP="00FB0305">
      <w:pPr>
        <w:spacing w:beforeLines="50" w:before="120" w:afterLines="50" w:after="120" w:line="312" w:lineRule="auto"/>
        <w:jc w:val="both"/>
        <w:rPr>
          <w:rFonts w:ascii="Times New Roman" w:hAnsi="Times New Roman" w:cs="Times New Roman"/>
          <w:b/>
          <w:bCs/>
          <w:sz w:val="28"/>
          <w:szCs w:val="28"/>
        </w:rPr>
      </w:pPr>
      <w:r w:rsidRPr="00FB0305">
        <w:rPr>
          <w:rFonts w:ascii="Times New Roman" w:hAnsi="Times New Roman" w:cs="Times New Roman"/>
          <w:sz w:val="28"/>
          <w:szCs w:val="28"/>
        </w:rPr>
        <w:t xml:space="preserve">2. Khuyến khích các tổ chức, cá nhân sử dụng vốn khác vận dụng các quy định </w:t>
      </w:r>
      <w:r w:rsidRPr="00FB0305">
        <w:rPr>
          <w:rFonts w:ascii="Times New Roman" w:hAnsi="Times New Roman" w:cs="Times New Roman"/>
          <w:sz w:val="28"/>
          <w:szCs w:val="28"/>
        </w:rPr>
        <w:lastRenderedPageBreak/>
        <w:t>tại Thông tư này để xác định, quản lý chi phí quy hoạch xây dựng và quy hoạch đô thị.</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bookmarkStart w:id="7" w:name="dieu_3"/>
      <w:r w:rsidRPr="00FB0305">
        <w:rPr>
          <w:rFonts w:ascii="Times New Roman" w:hAnsi="Times New Roman" w:cs="Times New Roman"/>
          <w:b/>
          <w:bCs/>
          <w:sz w:val="28"/>
          <w:szCs w:val="28"/>
        </w:rPr>
        <w:t>Điều 3. Nguyên tắc xác định chi phí</w:t>
      </w:r>
      <w:bookmarkEnd w:id="7"/>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1. Chi phí quy hoạch xây dựng và quy hoạch đô thị phải được tính đúng, tính đủ, phù hợp với đặc điểm, tính chất và yêu cầu sản phẩm từng loại công việc quy hoạch.</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2. Định mức chi phí được công bố tại Phụ lục kèm theo Thông tư này để tham khảo, sử dụng trong quá trình lập và quản lý chi phí quy hoạch xây dựng và quy hoạch đô thị. Trường hợp quy mô của đồ án quy hoạch nằm trong khoảng giữa hai quy mô công bố tại Phụ lục kèm theo thì sử dụng phương pháp nội suy để xác định định mức chi phí.</w:t>
      </w:r>
    </w:p>
    <w:p w:rsidR="00FB0305" w:rsidRPr="00FB0305" w:rsidRDefault="00FB0305" w:rsidP="00FB0305">
      <w:pPr>
        <w:spacing w:beforeLines="50" w:before="120" w:afterLines="50" w:after="120" w:line="312" w:lineRule="auto"/>
        <w:jc w:val="both"/>
        <w:rPr>
          <w:rFonts w:ascii="Times New Roman" w:hAnsi="Times New Roman" w:cs="Times New Roman"/>
          <w:b/>
          <w:bCs/>
          <w:sz w:val="28"/>
          <w:szCs w:val="28"/>
        </w:rPr>
      </w:pPr>
      <w:r w:rsidRPr="00FB0305">
        <w:rPr>
          <w:rFonts w:ascii="Times New Roman" w:hAnsi="Times New Roman" w:cs="Times New Roman"/>
          <w:sz w:val="28"/>
          <w:szCs w:val="28"/>
        </w:rPr>
        <w:t>3. Xác định chi phí bằng dự toán đối với trường hợp lập đồ án quy hoạch xây dựng hoặc đồ án quy hoạch đô thị có quy mô lớn hơn quy mô theo công bố và đối với các công việc quy hoạch xây dựng, quy hoạch đô thị chưa có định mức chi phí được công bố tại Thông tư này, áp dụng chi phí kèm theo Thông tư này không phù hợp.</w:t>
      </w:r>
    </w:p>
    <w:p w:rsidR="00FB0305" w:rsidRPr="00FB0305" w:rsidRDefault="00FB0305" w:rsidP="00FB0305">
      <w:pPr>
        <w:spacing w:beforeLines="50" w:before="120" w:afterLines="50" w:after="120" w:line="312" w:lineRule="auto"/>
        <w:rPr>
          <w:rFonts w:ascii="Times New Roman" w:hAnsi="Times New Roman" w:cs="Times New Roman"/>
          <w:b/>
          <w:bCs/>
          <w:sz w:val="28"/>
          <w:szCs w:val="28"/>
        </w:rPr>
      </w:pPr>
      <w:bookmarkStart w:id="8" w:name="chuong_2"/>
      <w:r w:rsidRPr="00FB0305">
        <w:rPr>
          <w:rFonts w:ascii="Times New Roman" w:hAnsi="Times New Roman" w:cs="Times New Roman"/>
          <w:b/>
          <w:bCs/>
          <w:sz w:val="28"/>
          <w:szCs w:val="28"/>
        </w:rPr>
        <w:t>Chương II</w:t>
      </w:r>
      <w:bookmarkEnd w:id="8"/>
    </w:p>
    <w:p w:rsidR="00FB0305" w:rsidRPr="00FB0305" w:rsidRDefault="00FB0305" w:rsidP="00FB0305">
      <w:pPr>
        <w:spacing w:beforeLines="50" w:before="120" w:afterLines="50" w:after="120" w:line="312" w:lineRule="auto"/>
        <w:jc w:val="center"/>
        <w:rPr>
          <w:rFonts w:ascii="Times New Roman" w:hAnsi="Times New Roman" w:cs="Times New Roman"/>
          <w:b/>
          <w:bCs/>
          <w:sz w:val="28"/>
          <w:szCs w:val="28"/>
        </w:rPr>
      </w:pPr>
      <w:bookmarkStart w:id="9" w:name="chuong_2_name"/>
      <w:r w:rsidRPr="00FB0305">
        <w:rPr>
          <w:rFonts w:ascii="Times New Roman" w:hAnsi="Times New Roman" w:cs="Times New Roman"/>
          <w:b/>
          <w:bCs/>
          <w:sz w:val="28"/>
          <w:szCs w:val="28"/>
        </w:rPr>
        <w:t>XÁC ĐỊNH CHI PHÍ QUY HOẠCH XÂY DỰNG VÀ QUY HOẠCH ĐÔ THỊ</w:t>
      </w:r>
      <w:bookmarkEnd w:id="9"/>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bookmarkStart w:id="10" w:name="dieu_4"/>
      <w:r w:rsidRPr="00FB0305">
        <w:rPr>
          <w:rFonts w:ascii="Times New Roman" w:hAnsi="Times New Roman" w:cs="Times New Roman"/>
          <w:b/>
          <w:bCs/>
          <w:sz w:val="28"/>
          <w:szCs w:val="28"/>
        </w:rPr>
        <w:t>Điều 4. Xác định chi phí lập đồ án quy hoạch</w:t>
      </w:r>
      <w:bookmarkEnd w:id="10"/>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1. Chi phí xác định theo định mức chi phí lập đồ án quy hoạch xây dựng và quy hoạch đô thị (sau đây gọi là lập đồ án quy hoạch) công bố tại Thông tư này đã bao gồm các khoản chi phí cần thiết, để hoàn thành việc lập đồ án quy hoạch. Khi xác định chi phí lập đồ án quy hoạch theo định mức cần bổ sung thuế giá trị gia tăng.</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2. Chi phí lập đồ án quy hoạch xác định như sau:</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a) Chi phí lập đồ án quy hoạch xây dựng vùng được xác định trên cơ sở quy mô diện tích, mật độ dân số của vùng quy hoạch và định mức chi phí tại Bảng số 1 - Phụ lục số 1.</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b) Chi phí lập đồ án quy hoạch chung đô thị được xác định trên cơ sở quy mô dân số dự báo theo thời hạn quy hoạch trong nhiệm vụ quy hoạch được duyệt (không kể dự báo dân số theo tầm nhìn) và định mức chi phí tại Bảng số 2 - Phụ lục số 1.</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c) Chi phí lập đồ án quy hoạch phân khu đô thị được xác định trên cơ sở quy mô diện tích quy hoạch và định mức chi phí tại Bảng số 3 - Phụ lục số 1.</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d) Chi phí lập đồ án quy hoạch chi tiết đô thị được xác định trên cơ sở quy mô diện tích quy hoạch và định mức chi phí tại Bảng số 4 - Phụ lục số 1.</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đ) Chi phí lập đồ án thiết kế đô thị riêng xác định bằng dự toán nhưng không vượt quá 1,5 lần mức chi phí tính theo định mức chi phí quy hoạch chi tiết đô thị tỷ lệ 1/500 tương ứng với diện tích của đồ án thiết kế đô thị.</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e) Chi phí lập đồ án quy hoạch chuyên ngành hạ tầng kỹ thuật của các thành phố trực thuộc Trung ương tính theo tỷ lệ % tại Bảng số 5 - Phụ lục số 1 so với chi phí lập đồ án quy hoạch chung đô thị tương ứng.</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g) Chi phí lập đồ án quy hoạch chung xây dựng các khu chức năng đặc thù được xác định trên cơ sở quy mô diện tích quy hoạch và định mức chi phí tại Bảng số 6 - Phụ lục số 1.</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h) Chi phí lập đồ án quy hoạch phân khu xây dựng các khu chức năng đặc thù được xác định trên cơ sở quy mô diện tích quy hoạch và định mức chi phí tại Bảng số 7 - Phụ lục số 1.</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i) Chi phí lập đồ án quy hoạch chi tiết xây dựng các khu chức năng đặc thù được xác định trên cơ sở quy mô diện tích quy hoạch và định mức chi phí tại Bảng số 8 - Phụ lục số 1.</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k) Chi phí lập đồ án quy hoạch chung xây dựng xã được xác định trên cơ sở quy mô dân số dự báo theo thời hạn quy hoạch trong nhiệm vụ quy hoạch được duyệt (không kể dự báo dân số theo tầm nhìn) và định mức chi phí tại Bảng số 9 - Phụ lục số 1.</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l) Chi phí lập đồ án quy hoạch chi tiết xây dựng điểm dân cư nông thôn được xác định trên cơ sở quy mô diện tích quy hoạch và định mức chi phí tại Bảng số 10 - Phụ lục số 1.</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3. Chi phí điều chỉnh đồ án quy hoạch được xác định bằng dự toán, cụ thể như sau:</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a) Trường hợp điều chỉnh cục bộ đồ án quy hoạch: căn cứ nội dung công việc cần điều chỉnh để xác định chi phí.</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b) Trường hợp điều chỉnh tổng thể đồ án quy hoạch nhưng phạm vi điều chỉnh không vượt quá quy mô diện tích hoặc dân số của đồ án đã được phê duyệt thì chi phí điều chỉnh đồ án quy hoạch xây dựng vùng, quy hoạch chung đô thị và quy hoạch chi tiết đô thị tối đa không vượt quá 70% của chi phí lập đồ án quy hoạch mới tương ứng; chi phí điều chỉnh quy hoạch phân khu đô thị xác định tối đa không vượt quá 50% của chi phí lập đồ án quy hoạch mới tương ứng.</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Trường hợp phạm vi điều chỉnh vượt quá quy mô diện tích và dân số của đồ án đã được phê duyệt thì chi phí điều chỉnh đồ án quy hoạch tối đa không vượt quá 100% của chi phí lập đồ án quy hoạch mới tương ứng.</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4. Chi phí lập đồ án quy hoạch không gian xây dựng ngầm đô thị; quy hoạch chuyên ngành hạ tầng kỹ thuật có tính chất liên vùng, liên tỉnh, liên đô thị và các đồ án quy hoạch xây dựng khác được xác định bằng dự toán.</w:t>
      </w:r>
    </w:p>
    <w:p w:rsidR="00FB0305" w:rsidRPr="00FB0305" w:rsidRDefault="00FB0305" w:rsidP="00FB0305">
      <w:pPr>
        <w:spacing w:beforeLines="50" w:before="120" w:afterLines="50" w:after="120" w:line="312" w:lineRule="auto"/>
        <w:jc w:val="both"/>
        <w:rPr>
          <w:rFonts w:ascii="Times New Roman" w:hAnsi="Times New Roman" w:cs="Times New Roman"/>
          <w:b/>
          <w:bCs/>
          <w:sz w:val="28"/>
          <w:szCs w:val="28"/>
        </w:rPr>
      </w:pPr>
      <w:r w:rsidRPr="00FB0305">
        <w:rPr>
          <w:rFonts w:ascii="Times New Roman" w:hAnsi="Times New Roman" w:cs="Times New Roman"/>
          <w:sz w:val="28"/>
          <w:szCs w:val="28"/>
        </w:rPr>
        <w:t>5. Đối với các công việc lập đồ án quy hoạch phải xác định chi phí bằng dự toán thì nội dung dự toán xác định theo hướng dẫn tại Phụ lục số 2. Dự toán được xác định phải dựa trên cơ sở nhiệm vụ quy hoạch được cấp có thẩm quyền phê duyệt.</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bookmarkStart w:id="11" w:name="dieu_5"/>
      <w:r w:rsidRPr="00FB0305">
        <w:rPr>
          <w:rFonts w:ascii="Times New Roman" w:hAnsi="Times New Roman" w:cs="Times New Roman"/>
          <w:b/>
          <w:bCs/>
          <w:sz w:val="28"/>
          <w:szCs w:val="28"/>
        </w:rPr>
        <w:t>Điều 5. Xác định chi phí lập nhiệm vụ, thẩm định nhiệm vụ, thẩm định đồ án, quản lý nghiệp vụ lập quy hoạch và một số công việc khác</w:t>
      </w:r>
      <w:bookmarkEnd w:id="11"/>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1. Chi phí lập nhiệm vụ quy hoạch tính theo định mức tỷ lệ % tại Bảng số 11 - Phụ lục số 1 so với chi phí lập đồ án quy hoạch tương ứng.</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2. Chi phí thẩm định nhiệm vụ quy hoạch được xác định bằng 20% so với chi phí lập nhiệm vụ quy hoạch.</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3. Chi phí thẩm định đồ án quy hoạch tính theo định mức tỷ lệ % tại Bảng số 11 - Phụ lục số 1 so với chi phí lập đồ án quy hoạch, Riêng chi phí thuê tổ chức, chuyên gia (kể cả tổ chức, chuyên gia nước ngoài) phản biện đồ án quy hoạch phục vụ công tác thẩm định đồ án quy hoạch (nếu có) được xác định bằng dự toán chi phí bổ sung ngoài chi phí thẩm định đồ án quy hoạch xây dựng tính theo định mức tỷ lệ % tại Bảng số 11.</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4. Chi phí quản lý nghiệp vụ lập quy hoạch tính theo tỷ lệ % so với chi phí lập đồ án quy hoạch. Định mức chi phí quản lý nghiệp vụ lập đồ án quy hoạch được xác định tại Bảng số 11 - Phụ lục số 1. Trường hợp công việc quản lý nghiệp vụ lập quy hoạch xây dựng có phạm vi một vùng, liên vùng và lập đồ án quy hoạch chung của đô thị đặc biệt thì chi phí quản lý nghiệp vụ lập quy hoạch tính theo định mức và điều chỉnh với hệ số K=2.</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5. Chi phí tổ chức lấy ý kiến của cơ quan, tổ chức và đại diện cộng đồng dân cư được xác định bằng dự toán chi phí nhưng tối đa không vượt quá 2% của chi phí lập đồ án quy hoạch tương ứng.</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6. Chi phí công bố đồ án quy hoạch được xác định bằng dự toán chi phí nhưng tối đa không vượt quá 3% chi phí lập đồ án quy hoạch tương ứng.</w:t>
      </w:r>
    </w:p>
    <w:p w:rsidR="00FB0305" w:rsidRPr="00FB0305" w:rsidRDefault="00FB0305" w:rsidP="00FB0305">
      <w:pPr>
        <w:spacing w:beforeLines="50" w:before="120" w:afterLines="50" w:after="120" w:line="312" w:lineRule="auto"/>
        <w:jc w:val="both"/>
        <w:rPr>
          <w:rFonts w:ascii="Times New Roman" w:hAnsi="Times New Roman" w:cs="Times New Roman"/>
          <w:b/>
          <w:bCs/>
          <w:sz w:val="28"/>
          <w:szCs w:val="28"/>
        </w:rPr>
      </w:pPr>
      <w:r w:rsidRPr="00FB0305">
        <w:rPr>
          <w:rFonts w:ascii="Times New Roman" w:hAnsi="Times New Roman" w:cs="Times New Roman"/>
          <w:sz w:val="28"/>
          <w:szCs w:val="28"/>
        </w:rPr>
        <w:t>7. Chi phí làm mô hình quy hoạch tính theo định mức chi phí tại Bảng số 12 - Phụ lục số 1 và nhân với diện tích của mô hình quy hoạch.</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bookmarkStart w:id="12" w:name="dieu_6"/>
      <w:r w:rsidRPr="00FB0305">
        <w:rPr>
          <w:rFonts w:ascii="Times New Roman" w:hAnsi="Times New Roman" w:cs="Times New Roman"/>
          <w:b/>
          <w:bCs/>
          <w:sz w:val="28"/>
          <w:szCs w:val="28"/>
        </w:rPr>
        <w:t>Điều 6. Xác định các chi phí khác có liên quan</w:t>
      </w:r>
      <w:bookmarkEnd w:id="12"/>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1. Chi phí lập đồ án quy hoạch xác định theo định mức chưa bao gồm chi phí để thực hiện các công việc sau:</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a) Lập nhiệm vụ quy hoạch.</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b) Khảo sát xây dựng phục vụ lập đồ án quy hoạch.</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c) Mua hoặc lập các bản đồ địa hình phục vụ lập đồ án quy hoạch.</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d) Các công việc khác phục vụ công tác lập đồ án quy hoạch.</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2. Chi phí quản lý nghiệp vụ lập quy hoạch xác định theo định mức chưa bao gồm chi phí để thực hiện các công việc sau:</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a) Thuê tổ chức, chuyên gia phản biện đồ án quy hoạch hoặc hội thảo chuyên đề phục vụ phản biện đồ án quy hoạch, nếu có.</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b) Tổ chức lấy ý kiến của cơ quan, tổ chức và đại diện cộng đồng dân cư góp ý cho đồ án quy hoạch, n</w:t>
      </w:r>
      <w:r w:rsidRPr="00FB0305">
        <w:rPr>
          <w:rFonts w:ascii="Times New Roman" w:hAnsi="Times New Roman" w:cs="Times New Roman"/>
          <w:sz w:val="28"/>
          <w:szCs w:val="28"/>
          <w:lang w:val="en-US"/>
        </w:rPr>
        <w:t>ế</w:t>
      </w:r>
      <w:r w:rsidRPr="00FB0305">
        <w:rPr>
          <w:rFonts w:ascii="Times New Roman" w:hAnsi="Times New Roman" w:cs="Times New Roman"/>
          <w:sz w:val="28"/>
          <w:szCs w:val="28"/>
        </w:rPr>
        <w:t>u có.</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c) Cắm mốc giới theo quy hoạch ra ngoài thực địa.</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d) Công bố đồ án quy hoạch được duyệt.</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e) Thuê tổ chức, cá nhân tư vấn lập, thẩm tra dự toán chi phí quy hoạch.</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g) Các công việc khác phục vụ công tác quản lý nghiệp vụ lập đồ án quy hoạch.</w:t>
      </w:r>
    </w:p>
    <w:p w:rsidR="00FB0305" w:rsidRPr="00FB0305" w:rsidRDefault="00FB0305" w:rsidP="00FB0305">
      <w:pPr>
        <w:spacing w:beforeLines="50" w:before="120" w:afterLines="50" w:after="120" w:line="312" w:lineRule="auto"/>
        <w:jc w:val="both"/>
        <w:rPr>
          <w:rFonts w:ascii="Times New Roman" w:hAnsi="Times New Roman" w:cs="Times New Roman"/>
          <w:b/>
          <w:bCs/>
          <w:sz w:val="28"/>
          <w:szCs w:val="28"/>
        </w:rPr>
      </w:pPr>
      <w:r w:rsidRPr="00FB0305">
        <w:rPr>
          <w:rFonts w:ascii="Times New Roman" w:hAnsi="Times New Roman" w:cs="Times New Roman"/>
          <w:sz w:val="28"/>
          <w:szCs w:val="28"/>
        </w:rPr>
        <w:t>3. Chi phí để thực hiện các công việc tại điểm 1 và 2 của Điều này được xác định bằng dự toán chi phí (theo hướng dẫn trong Phụ lục số 2) hoặc xác định theo các quy định, hướng dẫn hiện hành có liên quan.</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bookmarkStart w:id="13" w:name="dieu_7"/>
      <w:r w:rsidRPr="00FB0305">
        <w:rPr>
          <w:rFonts w:ascii="Times New Roman" w:hAnsi="Times New Roman" w:cs="Times New Roman"/>
          <w:b/>
          <w:bCs/>
          <w:sz w:val="28"/>
          <w:szCs w:val="28"/>
        </w:rPr>
        <w:t>Điều 7. Xác định chi phí thuê tư vấn nước ngoài lập quy hoạch</w:t>
      </w:r>
      <w:bookmarkEnd w:id="13"/>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Việc thuê tổ chức, cá nhân tư vấn nước ngoài lập quy hoạch phải phù hợp với quy định liên quan đến thuê tư vấn nước ngoài trong hoạt động xây dựng tại Việt Nam. Chi phí thuê tổ chức, cá nhân tư vấn nước ngoài lập quy hoạch xác định bằng dự toán nhưng không vượt quá mức chi phí sau:</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1. Trường hợp thuê tổ chức tư vấn trong nước chủ trì phối hợp với chuyên gia tư vấn nước ngoài để lập nhiệm vụ, lập đồ án quy hoạch: Mức chi phí thuê tổ chức tư vấn trong nước và chi phí thuê chuyên gia tư vấn nước ngoài không vượt quá 1,5 lần mức chi phí lập nhiệm vụ, lập đồ án quy hoạch tính theo Thông tư này.</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2. Trường hợp thuê tổ chức tư vấn trong nước và tổ chức tư vấn nước ngoài phối hợp để lập nhiệm vụ, lập đồ án quy hoạch: Mức chi phí thuê tổ chức tư vấn trong nước và tổ chức tư vấn nước ngoài xác định không vượt quá 2,5 lần mức chi phí lập nhiệm vụ, lập đồ án quy hoạch tính theo Thông tư này.</w:t>
      </w:r>
    </w:p>
    <w:p w:rsidR="00FB0305" w:rsidRPr="00FB0305" w:rsidRDefault="00FB0305" w:rsidP="00FB0305">
      <w:pPr>
        <w:spacing w:beforeLines="50" w:before="120" w:afterLines="50" w:after="120" w:line="312" w:lineRule="auto"/>
        <w:jc w:val="both"/>
        <w:rPr>
          <w:rFonts w:ascii="Times New Roman" w:hAnsi="Times New Roman" w:cs="Times New Roman"/>
          <w:b/>
          <w:bCs/>
          <w:sz w:val="28"/>
          <w:szCs w:val="28"/>
        </w:rPr>
      </w:pPr>
      <w:r w:rsidRPr="00FB0305">
        <w:rPr>
          <w:rFonts w:ascii="Times New Roman" w:hAnsi="Times New Roman" w:cs="Times New Roman"/>
          <w:sz w:val="28"/>
          <w:szCs w:val="28"/>
        </w:rPr>
        <w:t>3. Trường hợp thuê tổ chức tư vấn nước ngoài thực hiện toàn bộ công việc lập nhiệm vụ, lập đồ án quy hoạch: Mức chi phí thuê tổ chức tư vấn nước ngoài không vượt quá 3,5 lần mức chi phí lập nhiệm vụ, lập đồ án quy hoạch tính theo Thông tư này.</w:t>
      </w:r>
    </w:p>
    <w:p w:rsidR="00FB0305" w:rsidRPr="00FB0305" w:rsidRDefault="00FB0305" w:rsidP="00FB0305">
      <w:pPr>
        <w:spacing w:beforeLines="50" w:before="120" w:afterLines="50" w:after="120" w:line="312" w:lineRule="auto"/>
        <w:rPr>
          <w:rFonts w:ascii="Times New Roman" w:hAnsi="Times New Roman" w:cs="Times New Roman"/>
          <w:b/>
          <w:bCs/>
          <w:sz w:val="28"/>
          <w:szCs w:val="28"/>
        </w:rPr>
      </w:pPr>
      <w:bookmarkStart w:id="14" w:name="chuong_3"/>
      <w:r w:rsidRPr="00FB0305">
        <w:rPr>
          <w:rFonts w:ascii="Times New Roman" w:hAnsi="Times New Roman" w:cs="Times New Roman"/>
          <w:b/>
          <w:bCs/>
          <w:sz w:val="28"/>
          <w:szCs w:val="28"/>
        </w:rPr>
        <w:t>Chương III</w:t>
      </w:r>
      <w:bookmarkEnd w:id="14"/>
    </w:p>
    <w:p w:rsidR="00FB0305" w:rsidRPr="00FB0305" w:rsidRDefault="00FB0305" w:rsidP="00FB0305">
      <w:pPr>
        <w:spacing w:beforeLines="50" w:before="120" w:afterLines="50" w:after="120" w:line="312" w:lineRule="auto"/>
        <w:jc w:val="center"/>
        <w:rPr>
          <w:rFonts w:ascii="Times New Roman" w:hAnsi="Times New Roman" w:cs="Times New Roman"/>
          <w:b/>
          <w:bCs/>
          <w:sz w:val="28"/>
          <w:szCs w:val="28"/>
        </w:rPr>
      </w:pPr>
      <w:bookmarkStart w:id="15" w:name="chuong_3_name"/>
      <w:r w:rsidRPr="00FB0305">
        <w:rPr>
          <w:rFonts w:ascii="Times New Roman" w:hAnsi="Times New Roman" w:cs="Times New Roman"/>
          <w:b/>
          <w:bCs/>
          <w:sz w:val="28"/>
          <w:szCs w:val="28"/>
        </w:rPr>
        <w:t>QUẢN LÝ CHI PHÍ QUY HOẠCH XÂY DỰNG VÀ QUY HOẠCH ĐÔ THỊ</w:t>
      </w:r>
      <w:bookmarkEnd w:id="15"/>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bookmarkStart w:id="16" w:name="dieu_8"/>
      <w:r w:rsidRPr="00FB0305">
        <w:rPr>
          <w:rFonts w:ascii="Times New Roman" w:hAnsi="Times New Roman" w:cs="Times New Roman"/>
          <w:b/>
          <w:bCs/>
          <w:sz w:val="28"/>
          <w:szCs w:val="28"/>
        </w:rPr>
        <w:t>Điều 8. Quản lý chi phí lập quy hoạch</w:t>
      </w:r>
      <w:bookmarkEnd w:id="16"/>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1. Cơ quan được giao nhiệm vụ quản lý nghiệp vụ lập quy hoạch có trách nhiệm quản lý tiết kiệm, hiệu quả chi phí lập quy hoạch và chi phí của các công việc khác có liên quan đến lập quy hoạch. Trong quá trình quản lý chi phí, cơ quan được giao nhiệm vụ quản lý nghiệp vụ lập quy hoạch được thuê tổ chức, cá nhân tư vấn có đủ kinh nghiệm năng lực để lập, thẩm tra dự toán chi phí quy hoạch.</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2. Chi phí thu</w:t>
      </w:r>
      <w:r w:rsidRPr="00FB0305">
        <w:rPr>
          <w:rFonts w:ascii="Times New Roman" w:hAnsi="Times New Roman" w:cs="Times New Roman"/>
          <w:sz w:val="28"/>
          <w:szCs w:val="28"/>
          <w:lang w:val="en-US"/>
        </w:rPr>
        <w:t>ê</w:t>
      </w:r>
      <w:r w:rsidRPr="00FB0305">
        <w:rPr>
          <w:rFonts w:ascii="Times New Roman" w:hAnsi="Times New Roman" w:cs="Times New Roman"/>
          <w:sz w:val="28"/>
          <w:szCs w:val="28"/>
        </w:rPr>
        <w:t xml:space="preserve"> tư vấn lập nhiệm vụ quy hoạch, lập đồ án quy hoạch được quản lý thông qua hợp đồng. Hợp đồng lập quy hoạch được xác định trên cơ sở kết quả lựa chọn nhà thầu, đàm phán và ký kết hợp đồng. Nội dung hợp đồng tư vấn lập quy hoạch phải tuân thủ các quy định của pháp luật về hợp đồng có liên quan; trong đó cần phải làm rõ quy định về giá của hợp đồng, các căn cứ để điều chỉnh giá hợp đồng (nếu có), số lần tạm ứng, thanh toán hợp đồng và sản phẩm cần phải hoàn thành.</w:t>
      </w:r>
    </w:p>
    <w:p w:rsidR="00FB0305" w:rsidRPr="00FB0305" w:rsidRDefault="00FB0305" w:rsidP="00FB0305">
      <w:pPr>
        <w:spacing w:beforeLines="50" w:before="120" w:afterLines="50" w:after="120" w:line="312" w:lineRule="auto"/>
        <w:jc w:val="both"/>
        <w:rPr>
          <w:rFonts w:ascii="Times New Roman" w:hAnsi="Times New Roman" w:cs="Times New Roman"/>
          <w:b/>
          <w:bCs/>
          <w:sz w:val="28"/>
          <w:szCs w:val="28"/>
        </w:rPr>
      </w:pPr>
      <w:r w:rsidRPr="00FB0305">
        <w:rPr>
          <w:rFonts w:ascii="Times New Roman" w:hAnsi="Times New Roman" w:cs="Times New Roman"/>
          <w:sz w:val="28"/>
          <w:szCs w:val="28"/>
        </w:rPr>
        <w:t>3. Cơ quan được giao nhiệm vụ quản lý nghiệp vụ lập quy hoạch chịu trách nhiệm quản lý chi phí lập quy hoạch theo nội dung của hợp đồng và các quy định có liên quan.</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bookmarkStart w:id="17" w:name="dieu_9"/>
      <w:r w:rsidRPr="00FB0305">
        <w:rPr>
          <w:rFonts w:ascii="Times New Roman" w:hAnsi="Times New Roman" w:cs="Times New Roman"/>
          <w:b/>
          <w:bCs/>
          <w:sz w:val="28"/>
          <w:szCs w:val="28"/>
        </w:rPr>
        <w:t>Điều 9. Quản lý các chi phí có liên quan đến việc lập đồ án quy hoạch</w:t>
      </w:r>
      <w:bookmarkEnd w:id="17"/>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1. Chi phí quản lý nghiệp vụ lập quy hoạch là giới hạn chi phí cho các hoạt động của cơ quan quản lý quá trình lập quy hoạch. Cơ quan quản lý nghiệp vụ lập quy hoạch chịu trách nhiệm quản lý chi phí này theo các quy định có liên quan.</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2. Trường hợp nhiệm vụ quy hoạch do cơ quan quản lý nhà nước lập thì chi phí lập nhiệm vụ quy hoạch xác định bằng dự toán và được quản lý theo quy định của cơ chế tài chính đối với cơ quan quản lý nhà nước.</w:t>
      </w:r>
    </w:p>
    <w:p w:rsidR="00FB0305" w:rsidRPr="00FB0305" w:rsidRDefault="00FB0305" w:rsidP="00FB0305">
      <w:pPr>
        <w:spacing w:beforeLines="50" w:before="120" w:afterLines="50" w:after="120" w:line="312" w:lineRule="auto"/>
        <w:jc w:val="both"/>
        <w:rPr>
          <w:rFonts w:ascii="Times New Roman" w:hAnsi="Times New Roman" w:cs="Times New Roman"/>
          <w:b/>
          <w:bCs/>
          <w:sz w:val="28"/>
          <w:szCs w:val="28"/>
        </w:rPr>
      </w:pPr>
      <w:r w:rsidRPr="00FB0305">
        <w:rPr>
          <w:rFonts w:ascii="Times New Roman" w:hAnsi="Times New Roman" w:cs="Times New Roman"/>
          <w:sz w:val="28"/>
          <w:szCs w:val="28"/>
        </w:rPr>
        <w:t>3. Chi phí thẩm định đồ án quy hoạch được quản lý theo dự toán được duyệt. Việc thanh toán chi phí thẩm định lập đồ án quy hoạch phải phù hợp với các quy định của cấp có thẩm quyền.</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bookmarkStart w:id="18" w:name="dieu_10"/>
      <w:r w:rsidRPr="00FB0305">
        <w:rPr>
          <w:rFonts w:ascii="Times New Roman" w:hAnsi="Times New Roman" w:cs="Times New Roman"/>
          <w:b/>
          <w:bCs/>
          <w:sz w:val="28"/>
          <w:szCs w:val="28"/>
        </w:rPr>
        <w:t>Điều 10. Thẩm quyền thẩm định, phê duyệt dự toán chi phí quy hoạch</w:t>
      </w:r>
      <w:bookmarkEnd w:id="18"/>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1. Cấp phê duyệt đồ án quy hoạch hoặc cấp được ủy quyền tổ chức thẩm định, phê duyệt dự toán chi phí lập nhiệm vụ quy hoạch, lập đồ án quy hoạch và chi phí thực hiện các công việc có liên quan đến lập quy hoạch.</w:t>
      </w:r>
    </w:p>
    <w:p w:rsidR="00FB0305" w:rsidRPr="00FB0305" w:rsidRDefault="00FB0305" w:rsidP="00FB0305">
      <w:pPr>
        <w:spacing w:beforeLines="50" w:before="120" w:afterLines="50" w:after="120" w:line="312" w:lineRule="auto"/>
        <w:jc w:val="both"/>
        <w:rPr>
          <w:rFonts w:ascii="Times New Roman" w:hAnsi="Times New Roman" w:cs="Times New Roman"/>
          <w:b/>
          <w:bCs/>
          <w:sz w:val="28"/>
          <w:szCs w:val="28"/>
        </w:rPr>
      </w:pPr>
      <w:r w:rsidRPr="00FB0305">
        <w:rPr>
          <w:rFonts w:ascii="Times New Roman" w:hAnsi="Times New Roman" w:cs="Times New Roman"/>
          <w:sz w:val="28"/>
          <w:szCs w:val="28"/>
        </w:rPr>
        <w:t>2. Bộ Xây dựng, Ủy ban nhân dân tỉnh, thành phố trực thuộc trung ương tổ chức thẩm định, phê duyệt dự toán chi phí lập nhiệm vụ quy hoạch, lập đồ án quy hoạch và chi phí thực hiện các công việc có liên quan đến lập quy hoạch đối với đồ án do mình tổ chức lập thuộc thẩm quyền của Thủ tướng Chính phủ phê duyệt.</w:t>
      </w:r>
    </w:p>
    <w:p w:rsidR="00FB0305" w:rsidRPr="00FB0305" w:rsidRDefault="00FB0305" w:rsidP="00FB0305">
      <w:pPr>
        <w:spacing w:beforeLines="50" w:before="120" w:afterLines="50" w:after="120" w:line="312" w:lineRule="auto"/>
        <w:rPr>
          <w:rFonts w:ascii="Times New Roman" w:hAnsi="Times New Roman" w:cs="Times New Roman"/>
          <w:b/>
          <w:bCs/>
          <w:sz w:val="28"/>
          <w:szCs w:val="28"/>
        </w:rPr>
      </w:pPr>
      <w:bookmarkStart w:id="19" w:name="chuong_4"/>
      <w:r w:rsidRPr="00FB0305">
        <w:rPr>
          <w:rFonts w:ascii="Times New Roman" w:hAnsi="Times New Roman" w:cs="Times New Roman"/>
          <w:b/>
          <w:bCs/>
          <w:sz w:val="28"/>
          <w:szCs w:val="28"/>
        </w:rPr>
        <w:t>Chương IV</w:t>
      </w:r>
      <w:bookmarkEnd w:id="19"/>
    </w:p>
    <w:p w:rsidR="00FB0305" w:rsidRPr="00FB0305" w:rsidRDefault="00FB0305" w:rsidP="00FB0305">
      <w:pPr>
        <w:spacing w:beforeLines="50" w:before="120" w:afterLines="50" w:after="120" w:line="312" w:lineRule="auto"/>
        <w:jc w:val="center"/>
        <w:rPr>
          <w:rFonts w:ascii="Times New Roman" w:hAnsi="Times New Roman" w:cs="Times New Roman"/>
          <w:b/>
          <w:bCs/>
          <w:sz w:val="28"/>
          <w:szCs w:val="28"/>
        </w:rPr>
      </w:pPr>
      <w:bookmarkStart w:id="20" w:name="chuong_4_name"/>
      <w:r w:rsidRPr="00FB0305">
        <w:rPr>
          <w:rFonts w:ascii="Times New Roman" w:hAnsi="Times New Roman" w:cs="Times New Roman"/>
          <w:b/>
          <w:bCs/>
          <w:sz w:val="28"/>
          <w:szCs w:val="28"/>
        </w:rPr>
        <w:t>TỔ CHỨC THỰC HIỆN</w:t>
      </w:r>
      <w:bookmarkEnd w:id="20"/>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bookmarkStart w:id="21" w:name="dieu_11"/>
      <w:r w:rsidRPr="00FB0305">
        <w:rPr>
          <w:rFonts w:ascii="Times New Roman" w:hAnsi="Times New Roman" w:cs="Times New Roman"/>
          <w:b/>
          <w:bCs/>
          <w:sz w:val="28"/>
          <w:szCs w:val="28"/>
        </w:rPr>
        <w:t>Điều 11. Xử lý chuyển tiếp</w:t>
      </w:r>
      <w:bookmarkEnd w:id="21"/>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1. Đối với các công việc lập quy hoạch đang thực hiện theo hợp đồng, việc thanh toán chi phí lập quy hoạch phải căn cứ nội dung của hợp đồng đã ký kết.</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2. Đối với các công việc lập quy hoạch đã tổ chức lựa chọn nhà thầu lập quy hoạch và đang trong quá trình đàm phán hợp đồng thì cấp có thẩm quyền phê duyệt chi phí lập đồ án quy hoạch quyết định việc áp dụng quy định tại Thông tư này để xác định giá trị hợp đồng.</w:t>
      </w:r>
    </w:p>
    <w:p w:rsidR="00FB0305" w:rsidRPr="00FB0305" w:rsidRDefault="00FB0305" w:rsidP="00FB0305">
      <w:pPr>
        <w:spacing w:beforeLines="50" w:before="120" w:afterLines="50" w:after="120" w:line="312" w:lineRule="auto"/>
        <w:jc w:val="both"/>
        <w:rPr>
          <w:rFonts w:ascii="Times New Roman" w:hAnsi="Times New Roman" w:cs="Times New Roman"/>
          <w:b/>
          <w:bCs/>
          <w:sz w:val="28"/>
          <w:szCs w:val="28"/>
        </w:rPr>
      </w:pPr>
      <w:r w:rsidRPr="00FB0305">
        <w:rPr>
          <w:rFonts w:ascii="Times New Roman" w:hAnsi="Times New Roman" w:cs="Times New Roman"/>
          <w:sz w:val="28"/>
          <w:szCs w:val="28"/>
        </w:rPr>
        <w:t>3. Đối với các công việc lập quy hoạch đã phê duyệt dự toán chi phí nhưng chưa tổ chức lựa chọn nhà thầu thì cấp có thẩm quyền phê duyệt chi phí lập đồ án quy hoạch quyết định việc áp dụng quy định tại Thông tư này để điều chỉnh chi phí, nếu cần.</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bookmarkStart w:id="22" w:name="dieu_12"/>
      <w:r w:rsidRPr="00FB0305">
        <w:rPr>
          <w:rFonts w:ascii="Times New Roman" w:hAnsi="Times New Roman" w:cs="Times New Roman"/>
          <w:b/>
          <w:bCs/>
          <w:sz w:val="28"/>
          <w:szCs w:val="28"/>
        </w:rPr>
        <w:t>Điều 12. Hiệu lực thi hành</w:t>
      </w:r>
      <w:bookmarkEnd w:id="22"/>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Thông tư này có hiệu lực thi hành từ ngày 01 tháng 6 năm 2017.</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Thông tư số 01/2013/TT-BXD ngày 08/02/2013 của Bộ Xây dựng hướng dẫn xác định, quản lý chi phí quy hoạch xây dựng và quy hoạch đô thị hết hiệu lực kể từ ngày Thông tư này có hiệu lực thi hành.</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Trong quá trình thực hiện, nếu có vướng mắc đề nghị các tổ chức, cá nhân gửi ý kiến về Bộ Xây dựng để xem xét, giải quyết.</w:t>
      </w:r>
    </w:p>
    <w:p w:rsidR="00FB0305" w:rsidRPr="00FB0305" w:rsidRDefault="00FB0305" w:rsidP="00FB0305">
      <w:pPr>
        <w:spacing w:beforeLines="50" w:before="120" w:afterLines="50" w:after="120" w:line="312" w:lineRule="auto"/>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4698"/>
        <w:gridCol w:w="4158"/>
      </w:tblGrid>
      <w:tr w:rsidR="00FB0305" w:rsidRPr="00FB0305" w:rsidTr="009E6DC3">
        <w:tc>
          <w:tcPr>
            <w:tcW w:w="4698" w:type="dxa"/>
          </w:tcPr>
          <w:p w:rsidR="00FB0305" w:rsidRPr="00FB0305" w:rsidRDefault="00FB0305" w:rsidP="009E6DC3">
            <w:pPr>
              <w:spacing w:beforeLines="50" w:before="120" w:afterLines="50" w:after="120" w:line="312" w:lineRule="auto"/>
              <w:rPr>
                <w:rFonts w:ascii="Times New Roman" w:hAnsi="Times New Roman" w:cs="Times New Roman"/>
                <w:b/>
                <w:sz w:val="28"/>
                <w:szCs w:val="28"/>
              </w:rPr>
            </w:pPr>
            <w:r w:rsidRPr="00FB0305">
              <w:rPr>
                <w:rFonts w:ascii="Times New Roman" w:hAnsi="Times New Roman" w:cs="Times New Roman"/>
                <w:sz w:val="28"/>
                <w:szCs w:val="28"/>
              </w:rPr>
              <w:br/>
            </w:r>
            <w:r w:rsidRPr="00FB0305">
              <w:rPr>
                <w:rFonts w:ascii="Times New Roman" w:hAnsi="Times New Roman" w:cs="Times New Roman"/>
                <w:b/>
                <w:i/>
                <w:sz w:val="28"/>
                <w:szCs w:val="28"/>
              </w:rPr>
              <w:t>Nơi nhận:</w:t>
            </w:r>
            <w:r w:rsidRPr="00FB0305">
              <w:rPr>
                <w:rFonts w:ascii="Times New Roman" w:hAnsi="Times New Roman" w:cs="Times New Roman"/>
                <w:b/>
                <w:i/>
                <w:sz w:val="28"/>
                <w:szCs w:val="28"/>
              </w:rPr>
              <w:br/>
            </w:r>
            <w:r w:rsidRPr="00FB0305">
              <w:rPr>
                <w:rFonts w:ascii="Times New Roman" w:hAnsi="Times New Roman" w:cs="Times New Roman"/>
                <w:sz w:val="28"/>
                <w:szCs w:val="28"/>
              </w:rPr>
              <w:t>- Thủ tướng, các PTT Chính phủ;</w:t>
            </w:r>
            <w:r w:rsidRPr="00FB0305">
              <w:rPr>
                <w:rFonts w:ascii="Times New Roman" w:hAnsi="Times New Roman" w:cs="Times New Roman"/>
                <w:sz w:val="28"/>
                <w:szCs w:val="28"/>
              </w:rPr>
              <w:br/>
              <w:t>- Các Bộ, cơ quan ngang Bộ, cơ quan thuộc Chính phủ;</w:t>
            </w:r>
            <w:r w:rsidRPr="00FB0305">
              <w:rPr>
                <w:rFonts w:ascii="Times New Roman" w:hAnsi="Times New Roman" w:cs="Times New Roman"/>
                <w:sz w:val="28"/>
                <w:szCs w:val="28"/>
              </w:rPr>
              <w:br/>
              <w:t>- HĐND, UBND các tỉnh, TP trực thuộc TW;</w:t>
            </w:r>
            <w:r w:rsidRPr="00FB0305">
              <w:rPr>
                <w:rFonts w:ascii="Times New Roman" w:hAnsi="Times New Roman" w:cs="Times New Roman"/>
                <w:sz w:val="28"/>
                <w:szCs w:val="28"/>
              </w:rPr>
              <w:br/>
              <w:t>- Văn phòng Quốc hội;</w:t>
            </w:r>
            <w:r w:rsidRPr="00FB0305">
              <w:rPr>
                <w:rFonts w:ascii="Times New Roman" w:hAnsi="Times New Roman" w:cs="Times New Roman"/>
                <w:sz w:val="28"/>
                <w:szCs w:val="28"/>
              </w:rPr>
              <w:br/>
              <w:t>- Văn phòng Chính phủ;</w:t>
            </w:r>
            <w:r w:rsidRPr="00FB0305">
              <w:rPr>
                <w:rFonts w:ascii="Times New Roman" w:hAnsi="Times New Roman" w:cs="Times New Roman"/>
                <w:sz w:val="28"/>
                <w:szCs w:val="28"/>
              </w:rPr>
              <w:br/>
              <w:t>- Văn phòng Chủ tịch nước;</w:t>
            </w:r>
            <w:r w:rsidRPr="00FB0305">
              <w:rPr>
                <w:rFonts w:ascii="Times New Roman" w:hAnsi="Times New Roman" w:cs="Times New Roman"/>
                <w:sz w:val="28"/>
                <w:szCs w:val="28"/>
              </w:rPr>
              <w:br/>
              <w:t>- Văn phòng TW và các Ban của Đảng;</w:t>
            </w:r>
            <w:r w:rsidRPr="00FB0305">
              <w:rPr>
                <w:rFonts w:ascii="Times New Roman" w:hAnsi="Times New Roman" w:cs="Times New Roman"/>
                <w:sz w:val="28"/>
                <w:szCs w:val="28"/>
              </w:rPr>
              <w:br/>
              <w:t>- Cơ quan TW của các đoàn thể;</w:t>
            </w:r>
            <w:r w:rsidRPr="00FB0305">
              <w:rPr>
                <w:rFonts w:ascii="Times New Roman" w:hAnsi="Times New Roman" w:cs="Times New Roman"/>
                <w:sz w:val="28"/>
                <w:szCs w:val="28"/>
              </w:rPr>
              <w:br/>
              <w:t>- Viện Kiểm sát nhân dân tối cao;</w:t>
            </w:r>
            <w:r w:rsidRPr="00FB0305">
              <w:rPr>
                <w:rFonts w:ascii="Times New Roman" w:hAnsi="Times New Roman" w:cs="Times New Roman"/>
                <w:sz w:val="28"/>
                <w:szCs w:val="28"/>
              </w:rPr>
              <w:br/>
              <w:t>- T</w:t>
            </w:r>
            <w:r w:rsidRPr="00FB0305">
              <w:rPr>
                <w:rFonts w:ascii="Times New Roman" w:hAnsi="Times New Roman" w:cs="Times New Roman"/>
                <w:sz w:val="28"/>
                <w:szCs w:val="28"/>
                <w:lang w:val="en-US"/>
              </w:rPr>
              <w:t>òa</w:t>
            </w:r>
            <w:r w:rsidRPr="00FB0305">
              <w:rPr>
                <w:rFonts w:ascii="Times New Roman" w:hAnsi="Times New Roman" w:cs="Times New Roman"/>
                <w:sz w:val="28"/>
                <w:szCs w:val="28"/>
              </w:rPr>
              <w:t xml:space="preserve"> án nhân dân tối cao;</w:t>
            </w:r>
            <w:r w:rsidRPr="00FB0305">
              <w:rPr>
                <w:rFonts w:ascii="Times New Roman" w:hAnsi="Times New Roman" w:cs="Times New Roman"/>
                <w:sz w:val="28"/>
                <w:szCs w:val="28"/>
              </w:rPr>
              <w:br/>
              <w:t>- Cục kiểm tra văn bản QPPL - Bộ Tư pháp;</w:t>
            </w:r>
            <w:r w:rsidRPr="00FB0305">
              <w:rPr>
                <w:rFonts w:ascii="Times New Roman" w:hAnsi="Times New Roman" w:cs="Times New Roman"/>
                <w:sz w:val="28"/>
                <w:szCs w:val="28"/>
              </w:rPr>
              <w:br/>
              <w:t>- Các đơn vị thuộc Bộ Xây dựng;</w:t>
            </w:r>
            <w:r w:rsidRPr="00FB0305">
              <w:rPr>
                <w:rFonts w:ascii="Times New Roman" w:hAnsi="Times New Roman" w:cs="Times New Roman"/>
                <w:sz w:val="28"/>
                <w:szCs w:val="28"/>
              </w:rPr>
              <w:br/>
              <w:t>- Sở Xây dựng các tỉnh, thành phố trực thuộc TW;</w:t>
            </w:r>
            <w:r w:rsidRPr="00FB0305">
              <w:rPr>
                <w:rFonts w:ascii="Times New Roman" w:hAnsi="Times New Roman" w:cs="Times New Roman"/>
                <w:sz w:val="28"/>
                <w:szCs w:val="28"/>
              </w:rPr>
              <w:br/>
              <w:t>- Sở KT-QH TP Hà Nội, TP Hồ Chí Minh;</w:t>
            </w:r>
            <w:r w:rsidRPr="00FB0305">
              <w:rPr>
                <w:rFonts w:ascii="Times New Roman" w:hAnsi="Times New Roman" w:cs="Times New Roman"/>
                <w:sz w:val="28"/>
                <w:szCs w:val="28"/>
              </w:rPr>
              <w:br/>
              <w:t>- Công báo; Website của Chính phủ, Website Bộ Xây dựng;</w:t>
            </w:r>
            <w:r w:rsidRPr="00FB0305">
              <w:rPr>
                <w:rFonts w:ascii="Times New Roman" w:hAnsi="Times New Roman" w:cs="Times New Roman"/>
                <w:sz w:val="28"/>
                <w:szCs w:val="28"/>
              </w:rPr>
              <w:br/>
              <w:t>- Lưu: VP, Vụ PC, Vụ QH-KT, Vụ KTXD, Viện KTX</w:t>
            </w:r>
            <w:r w:rsidRPr="00FB0305">
              <w:rPr>
                <w:rFonts w:ascii="Times New Roman" w:hAnsi="Times New Roman" w:cs="Times New Roman"/>
                <w:sz w:val="28"/>
                <w:szCs w:val="28"/>
                <w:lang w:val="en-US"/>
              </w:rPr>
              <w:t>D</w:t>
            </w:r>
            <w:r w:rsidRPr="00FB0305">
              <w:rPr>
                <w:rFonts w:ascii="Times New Roman" w:hAnsi="Times New Roman" w:cs="Times New Roman"/>
                <w:sz w:val="28"/>
                <w:szCs w:val="28"/>
              </w:rPr>
              <w:t>(Kh)</w:t>
            </w:r>
          </w:p>
        </w:tc>
        <w:tc>
          <w:tcPr>
            <w:tcW w:w="4158" w:type="dxa"/>
          </w:tcPr>
          <w:p w:rsidR="00FB0305" w:rsidRPr="00FB0305" w:rsidRDefault="00FB0305" w:rsidP="009E6DC3">
            <w:pPr>
              <w:snapToGrid w:val="0"/>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b/>
                <w:sz w:val="28"/>
                <w:szCs w:val="28"/>
              </w:rPr>
              <w:t>KT. BỘ TRƯỞNG</w:t>
            </w:r>
            <w:r w:rsidRPr="00FB0305">
              <w:rPr>
                <w:rFonts w:ascii="Times New Roman" w:hAnsi="Times New Roman" w:cs="Times New Roman"/>
                <w:b/>
                <w:sz w:val="28"/>
                <w:szCs w:val="28"/>
              </w:rPr>
              <w:br/>
              <w:t>THỨ TRƯỞNG</w:t>
            </w:r>
            <w:r w:rsidRPr="00FB0305">
              <w:rPr>
                <w:rFonts w:ascii="Times New Roman" w:hAnsi="Times New Roman" w:cs="Times New Roman"/>
                <w:b/>
                <w:sz w:val="28"/>
                <w:szCs w:val="28"/>
              </w:rPr>
              <w:br/>
            </w:r>
            <w:r w:rsidRPr="00FB0305">
              <w:rPr>
                <w:rFonts w:ascii="Times New Roman" w:hAnsi="Times New Roman" w:cs="Times New Roman"/>
                <w:b/>
                <w:sz w:val="28"/>
                <w:szCs w:val="28"/>
              </w:rPr>
              <w:br/>
            </w:r>
            <w:r w:rsidRPr="00FB0305">
              <w:rPr>
                <w:rFonts w:ascii="Times New Roman" w:hAnsi="Times New Roman" w:cs="Times New Roman"/>
                <w:b/>
                <w:sz w:val="28"/>
                <w:szCs w:val="28"/>
              </w:rPr>
              <w:br/>
            </w:r>
            <w:r w:rsidRPr="00FB0305">
              <w:rPr>
                <w:rFonts w:ascii="Times New Roman" w:hAnsi="Times New Roman" w:cs="Times New Roman"/>
                <w:b/>
                <w:sz w:val="28"/>
                <w:szCs w:val="28"/>
              </w:rPr>
              <w:br/>
            </w:r>
            <w:r w:rsidRPr="00FB0305">
              <w:rPr>
                <w:rFonts w:ascii="Times New Roman" w:hAnsi="Times New Roman" w:cs="Times New Roman"/>
                <w:b/>
                <w:sz w:val="28"/>
                <w:szCs w:val="28"/>
              </w:rPr>
              <w:br/>
              <w:t>Nguyễn Đình Toàn</w:t>
            </w:r>
          </w:p>
        </w:tc>
      </w:tr>
    </w:tbl>
    <w:p w:rsidR="00FB0305" w:rsidRPr="00FB0305" w:rsidRDefault="00FB0305" w:rsidP="00FB0305">
      <w:pPr>
        <w:spacing w:beforeLines="50" w:before="120" w:afterLines="50" w:after="120" w:line="312" w:lineRule="auto"/>
        <w:rPr>
          <w:rFonts w:ascii="Times New Roman" w:hAnsi="Times New Roman" w:cs="Times New Roman"/>
          <w:sz w:val="28"/>
          <w:szCs w:val="28"/>
          <w:lang w:val="en-US"/>
        </w:rPr>
      </w:pPr>
    </w:p>
    <w:p w:rsidR="00FB0305" w:rsidRPr="00FB0305" w:rsidRDefault="00FB0305" w:rsidP="00FB0305">
      <w:pPr>
        <w:spacing w:beforeLines="50" w:before="120" w:afterLines="50" w:after="120" w:line="312" w:lineRule="auto"/>
        <w:rPr>
          <w:rFonts w:ascii="Times New Roman" w:hAnsi="Times New Roman" w:cs="Times New Roman"/>
          <w:sz w:val="28"/>
          <w:szCs w:val="28"/>
          <w:lang w:val="en-US"/>
        </w:rPr>
        <w:sectPr w:rsidR="00FB0305" w:rsidRPr="00FB0305">
          <w:footnotePr>
            <w:pos w:val="beneathText"/>
          </w:footnotePr>
          <w:pgSz w:w="11906" w:h="16838"/>
          <w:pgMar w:top="567" w:right="1134" w:bottom="567" w:left="1701" w:header="720" w:footer="720" w:gutter="0"/>
          <w:cols w:space="720"/>
          <w:docGrid w:linePitch="360"/>
        </w:sectPr>
      </w:pPr>
    </w:p>
    <w:p w:rsidR="00FB0305" w:rsidRPr="00FB0305" w:rsidRDefault="00FB0305" w:rsidP="00FB0305">
      <w:pPr>
        <w:spacing w:beforeLines="50" w:before="120" w:afterLines="50" w:after="120" w:line="312" w:lineRule="auto"/>
        <w:rPr>
          <w:rFonts w:ascii="Times New Roman" w:hAnsi="Times New Roman" w:cs="Times New Roman"/>
          <w:sz w:val="28"/>
          <w:szCs w:val="28"/>
        </w:rPr>
      </w:pPr>
      <w:r w:rsidRPr="00FB0305">
        <w:rPr>
          <w:rFonts w:ascii="Times New Roman" w:hAnsi="Times New Roman" w:cs="Times New Roman"/>
          <w:sz w:val="28"/>
          <w:szCs w:val="28"/>
        </w:rPr>
        <w:t>Phụ lục kèm theo Thông tư số: 05/2017/TT-BXD ngày 05 tháng 4 năm 2017 của Bộ Xây dựng</w:t>
      </w:r>
    </w:p>
    <w:p w:rsidR="00FB0305" w:rsidRPr="00FB0305" w:rsidRDefault="00FB0305" w:rsidP="00FB0305">
      <w:pPr>
        <w:spacing w:beforeLines="50" w:before="120" w:afterLines="50" w:after="120" w:line="312" w:lineRule="auto"/>
        <w:jc w:val="center"/>
        <w:rPr>
          <w:rFonts w:ascii="Times New Roman" w:hAnsi="Times New Roman" w:cs="Times New Roman"/>
          <w:sz w:val="28"/>
          <w:szCs w:val="28"/>
        </w:rPr>
      </w:pPr>
      <w:bookmarkStart w:id="23" w:name="chuong_pl_1"/>
      <w:r w:rsidRPr="00FB0305">
        <w:rPr>
          <w:rFonts w:ascii="Times New Roman" w:hAnsi="Times New Roman" w:cs="Times New Roman"/>
          <w:b/>
          <w:bCs/>
          <w:sz w:val="28"/>
          <w:szCs w:val="28"/>
        </w:rPr>
        <w:t>PHỤ LỤC SỐ 1: ĐỊNH MỨC CHI PHÍ QUY HOẠCH</w:t>
      </w:r>
      <w:bookmarkEnd w:id="23"/>
    </w:p>
    <w:p w:rsidR="00FB0305" w:rsidRPr="00FB0305" w:rsidRDefault="00FB0305" w:rsidP="00FB0305">
      <w:pPr>
        <w:spacing w:beforeLines="50" w:before="120" w:afterLines="50" w:after="120" w:line="312" w:lineRule="auto"/>
        <w:rPr>
          <w:rFonts w:ascii="Times New Roman" w:hAnsi="Times New Roman" w:cs="Times New Roman"/>
          <w:b/>
          <w:bCs/>
          <w:sz w:val="28"/>
          <w:szCs w:val="28"/>
        </w:rPr>
      </w:pPr>
      <w:r w:rsidRPr="00FB0305">
        <w:rPr>
          <w:rFonts w:ascii="Times New Roman" w:hAnsi="Times New Roman" w:cs="Times New Roman"/>
          <w:b/>
          <w:bCs/>
          <w:sz w:val="28"/>
          <w:szCs w:val="28"/>
        </w:rPr>
        <w:t>1. Định mức chi phí lập đồ án quy hoạch xây dựng vùng</w:t>
      </w:r>
    </w:p>
    <w:p w:rsidR="00FB0305" w:rsidRPr="00FB0305" w:rsidRDefault="00FB0305" w:rsidP="00FB0305">
      <w:pPr>
        <w:spacing w:beforeLines="50" w:before="120" w:afterLines="50" w:after="120" w:line="312" w:lineRule="auto"/>
        <w:rPr>
          <w:rFonts w:ascii="Times New Roman" w:hAnsi="Times New Roman" w:cs="Times New Roman"/>
          <w:bCs/>
          <w:sz w:val="28"/>
          <w:szCs w:val="28"/>
        </w:rPr>
      </w:pPr>
      <w:r w:rsidRPr="00FB0305">
        <w:rPr>
          <w:rFonts w:ascii="Times New Roman" w:hAnsi="Times New Roman" w:cs="Times New Roman"/>
          <w:bCs/>
          <w:sz w:val="28"/>
          <w:szCs w:val="28"/>
        </w:rPr>
        <w:t>Bảng số 1: Định mức chi phí lập đồ án quy hoạch xây dựng vùng</w:t>
      </w:r>
    </w:p>
    <w:tbl>
      <w:tblPr>
        <w:tblW w:w="11379" w:type="dxa"/>
        <w:tblInd w:w="-1445" w:type="dxa"/>
        <w:tblLayout w:type="fixed"/>
        <w:tblCellMar>
          <w:left w:w="0" w:type="dxa"/>
          <w:right w:w="0" w:type="dxa"/>
        </w:tblCellMar>
        <w:tblLook w:val="0000" w:firstRow="0" w:lastRow="0" w:firstColumn="0" w:lastColumn="0" w:noHBand="0" w:noVBand="0"/>
      </w:tblPr>
      <w:tblGrid>
        <w:gridCol w:w="1806"/>
        <w:gridCol w:w="640"/>
        <w:gridCol w:w="640"/>
        <w:gridCol w:w="587"/>
        <w:gridCol w:w="587"/>
        <w:gridCol w:w="587"/>
        <w:gridCol w:w="587"/>
        <w:gridCol w:w="640"/>
        <w:gridCol w:w="640"/>
        <w:gridCol w:w="640"/>
        <w:gridCol w:w="805"/>
        <w:gridCol w:w="805"/>
        <w:gridCol w:w="805"/>
        <w:gridCol w:w="805"/>
        <w:gridCol w:w="805"/>
      </w:tblGrid>
      <w:tr w:rsidR="00FB0305" w:rsidRPr="00FB0305" w:rsidTr="00FB0305">
        <w:trPr>
          <w:trHeight w:val="1021"/>
        </w:trPr>
        <w:tc>
          <w:tcPr>
            <w:tcW w:w="180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b/>
                <w:bCs/>
                <w:sz w:val="28"/>
                <w:szCs w:val="28"/>
              </w:rPr>
              <w:t>Quy mô (km</w:t>
            </w:r>
            <w:r w:rsidRPr="00FB0305">
              <w:rPr>
                <w:rFonts w:ascii="Times New Roman" w:hAnsi="Times New Roman" w:cs="Times New Roman"/>
                <w:b/>
                <w:bCs/>
                <w:sz w:val="28"/>
                <w:szCs w:val="28"/>
                <w:vertAlign w:val="superscript"/>
              </w:rPr>
              <w:t>2</w:t>
            </w:r>
            <w:r w:rsidRPr="00FB0305">
              <w:rPr>
                <w:rFonts w:ascii="Times New Roman" w:hAnsi="Times New Roman" w:cs="Times New Roman"/>
                <w:b/>
                <w:bCs/>
                <w:sz w:val="28"/>
                <w:szCs w:val="28"/>
              </w:rPr>
              <w:t>)</w:t>
            </w:r>
          </w:p>
        </w:tc>
        <w:tc>
          <w:tcPr>
            <w:tcW w:w="64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≤20</w:t>
            </w:r>
          </w:p>
        </w:tc>
        <w:tc>
          <w:tcPr>
            <w:tcW w:w="64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50</w:t>
            </w:r>
          </w:p>
        </w:tc>
        <w:tc>
          <w:tcPr>
            <w:tcW w:w="58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100</w:t>
            </w:r>
          </w:p>
        </w:tc>
        <w:tc>
          <w:tcPr>
            <w:tcW w:w="58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250</w:t>
            </w:r>
          </w:p>
        </w:tc>
        <w:tc>
          <w:tcPr>
            <w:tcW w:w="58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500</w:t>
            </w:r>
          </w:p>
        </w:tc>
        <w:tc>
          <w:tcPr>
            <w:tcW w:w="58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750</w:t>
            </w:r>
          </w:p>
        </w:tc>
        <w:tc>
          <w:tcPr>
            <w:tcW w:w="64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1.000</w:t>
            </w:r>
          </w:p>
        </w:tc>
        <w:tc>
          <w:tcPr>
            <w:tcW w:w="64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2.000</w:t>
            </w:r>
          </w:p>
        </w:tc>
        <w:tc>
          <w:tcPr>
            <w:tcW w:w="64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5.000</w:t>
            </w:r>
          </w:p>
        </w:tc>
        <w:tc>
          <w:tcPr>
            <w:tcW w:w="805"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10.000</w:t>
            </w:r>
          </w:p>
        </w:tc>
        <w:tc>
          <w:tcPr>
            <w:tcW w:w="805"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20.000</w:t>
            </w:r>
          </w:p>
        </w:tc>
        <w:tc>
          <w:tcPr>
            <w:tcW w:w="805"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30.000</w:t>
            </w:r>
          </w:p>
        </w:tc>
        <w:tc>
          <w:tcPr>
            <w:tcW w:w="805"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40.000</w:t>
            </w:r>
          </w:p>
        </w:tc>
        <w:tc>
          <w:tcPr>
            <w:tcW w:w="805"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50.000</w:t>
            </w:r>
          </w:p>
        </w:tc>
      </w:tr>
      <w:tr w:rsidR="00FB0305" w:rsidRPr="00FB0305" w:rsidTr="00FB0305">
        <w:trPr>
          <w:trHeight w:val="1827"/>
        </w:trPr>
        <w:tc>
          <w:tcPr>
            <w:tcW w:w="1806"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FB0305">
            <w:pPr>
              <w:spacing w:beforeLines="50" w:before="120" w:afterLines="50" w:after="120" w:line="312" w:lineRule="auto"/>
              <w:ind w:left="90"/>
              <w:rPr>
                <w:rFonts w:ascii="Times New Roman" w:hAnsi="Times New Roman" w:cs="Times New Roman"/>
                <w:sz w:val="28"/>
                <w:szCs w:val="28"/>
              </w:rPr>
            </w:pPr>
            <w:r w:rsidRPr="00FB0305">
              <w:rPr>
                <w:rFonts w:ascii="Times New Roman" w:hAnsi="Times New Roman" w:cs="Times New Roman"/>
                <w:b/>
                <w:bCs/>
                <w:i/>
                <w:iCs/>
                <w:sz w:val="28"/>
                <w:szCs w:val="28"/>
              </w:rPr>
              <w:t>Định mức chi phí (triệu đồng/km</w:t>
            </w:r>
            <w:r w:rsidRPr="00FB0305">
              <w:rPr>
                <w:rFonts w:ascii="Times New Roman" w:hAnsi="Times New Roman" w:cs="Times New Roman"/>
                <w:b/>
                <w:bCs/>
                <w:i/>
                <w:iCs/>
                <w:sz w:val="28"/>
                <w:szCs w:val="28"/>
                <w:vertAlign w:val="superscript"/>
              </w:rPr>
              <w:t>2</w:t>
            </w:r>
            <w:r w:rsidRPr="00FB0305">
              <w:rPr>
                <w:rFonts w:ascii="Times New Roman" w:hAnsi="Times New Roman" w:cs="Times New Roman"/>
                <w:b/>
                <w:bCs/>
                <w:i/>
                <w:iCs/>
                <w:sz w:val="28"/>
                <w:szCs w:val="28"/>
              </w:rPr>
              <w:t>)</w:t>
            </w:r>
          </w:p>
        </w:tc>
        <w:tc>
          <w:tcPr>
            <w:tcW w:w="640"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25,29</w:t>
            </w:r>
          </w:p>
        </w:tc>
        <w:tc>
          <w:tcPr>
            <w:tcW w:w="640"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14,64</w:t>
            </w:r>
          </w:p>
        </w:tc>
        <w:tc>
          <w:tcPr>
            <w:tcW w:w="587"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9,43</w:t>
            </w:r>
          </w:p>
        </w:tc>
        <w:tc>
          <w:tcPr>
            <w:tcW w:w="587"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6,20</w:t>
            </w:r>
          </w:p>
        </w:tc>
        <w:tc>
          <w:tcPr>
            <w:tcW w:w="587"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3,73</w:t>
            </w:r>
          </w:p>
        </w:tc>
        <w:tc>
          <w:tcPr>
            <w:tcW w:w="587"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2,99</w:t>
            </w:r>
          </w:p>
        </w:tc>
        <w:tc>
          <w:tcPr>
            <w:tcW w:w="640"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2,49</w:t>
            </w:r>
          </w:p>
        </w:tc>
        <w:tc>
          <w:tcPr>
            <w:tcW w:w="640"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1,34</w:t>
            </w:r>
          </w:p>
        </w:tc>
        <w:tc>
          <w:tcPr>
            <w:tcW w:w="640"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0,71</w:t>
            </w:r>
          </w:p>
        </w:tc>
        <w:tc>
          <w:tcPr>
            <w:tcW w:w="805"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0,53</w:t>
            </w:r>
          </w:p>
        </w:tc>
        <w:tc>
          <w:tcPr>
            <w:tcW w:w="805"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0,32</w:t>
            </w:r>
          </w:p>
        </w:tc>
        <w:tc>
          <w:tcPr>
            <w:tcW w:w="805"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0,29</w:t>
            </w:r>
          </w:p>
        </w:tc>
        <w:tc>
          <w:tcPr>
            <w:tcW w:w="805"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0,24</w:t>
            </w:r>
          </w:p>
        </w:tc>
        <w:tc>
          <w:tcPr>
            <w:tcW w:w="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0,21</w:t>
            </w:r>
          </w:p>
        </w:tc>
      </w:tr>
    </w:tbl>
    <w:p w:rsidR="00FB0305" w:rsidRPr="00FB0305" w:rsidRDefault="00FB0305" w:rsidP="00FB0305">
      <w:pPr>
        <w:spacing w:beforeLines="50" w:before="120" w:afterLines="50" w:after="120" w:line="312" w:lineRule="auto"/>
        <w:rPr>
          <w:rFonts w:ascii="Times New Roman" w:hAnsi="Times New Roman" w:cs="Times New Roman"/>
          <w:sz w:val="28"/>
          <w:szCs w:val="28"/>
        </w:rPr>
      </w:pPr>
      <w:r w:rsidRPr="00FB0305">
        <w:rPr>
          <w:rFonts w:ascii="Times New Roman" w:hAnsi="Times New Roman" w:cs="Times New Roman"/>
          <w:sz w:val="28"/>
          <w:szCs w:val="28"/>
        </w:rPr>
        <w:t>Ghi chú:</w:t>
      </w:r>
    </w:p>
    <w:p w:rsidR="00FB0305" w:rsidRPr="00FB0305" w:rsidRDefault="00FB0305" w:rsidP="00FB0305">
      <w:pPr>
        <w:spacing w:beforeLines="50" w:before="120" w:afterLines="50" w:after="120" w:line="312" w:lineRule="auto"/>
        <w:rPr>
          <w:rFonts w:ascii="Times New Roman" w:hAnsi="Times New Roman" w:cs="Times New Roman"/>
          <w:sz w:val="28"/>
          <w:szCs w:val="28"/>
        </w:rPr>
      </w:pPr>
      <w:r w:rsidRPr="00FB0305">
        <w:rPr>
          <w:rFonts w:ascii="Times New Roman" w:hAnsi="Times New Roman" w:cs="Times New Roman"/>
          <w:sz w:val="28"/>
          <w:szCs w:val="28"/>
        </w:rPr>
        <w:t>a) Định mức chi phí tại Bảng số 1 quy định để lập đồ án quy hoạch xây dựng vùng trong phạm vi ranh giới hành chính của một tỉnh, một thành phố trực thuộc trung ương (vùng tỉnh) và một huyện (vùng huyện). Trường hợp lập đồ án quy hoạch xây dựng vùng không thuộc ranh giới một tỉnh, một thành phố trực thuộc trung ương hoặc một huyện thì định mức chi phí được điều chỉnh với các hệ số K như sau:</w:t>
      </w:r>
    </w:p>
    <w:tbl>
      <w:tblPr>
        <w:tblW w:w="10097" w:type="dxa"/>
        <w:tblInd w:w="-815" w:type="dxa"/>
        <w:tblLayout w:type="fixed"/>
        <w:tblCellMar>
          <w:left w:w="0" w:type="dxa"/>
          <w:right w:w="0" w:type="dxa"/>
        </w:tblCellMar>
        <w:tblLook w:val="0000" w:firstRow="0" w:lastRow="0" w:firstColumn="0" w:lastColumn="0" w:noHBand="0" w:noVBand="0"/>
      </w:tblPr>
      <w:tblGrid>
        <w:gridCol w:w="3436"/>
        <w:gridCol w:w="606"/>
        <w:gridCol w:w="606"/>
        <w:gridCol w:w="606"/>
        <w:gridCol w:w="606"/>
        <w:gridCol w:w="606"/>
        <w:gridCol w:w="606"/>
        <w:gridCol w:w="606"/>
        <w:gridCol w:w="606"/>
        <w:gridCol w:w="606"/>
        <w:gridCol w:w="606"/>
        <w:gridCol w:w="601"/>
      </w:tblGrid>
      <w:tr w:rsidR="00FB0305" w:rsidRPr="00FB0305" w:rsidTr="00FB0305">
        <w:trPr>
          <w:trHeight w:val="2193"/>
        </w:trPr>
        <w:tc>
          <w:tcPr>
            <w:tcW w:w="3436" w:type="dxa"/>
            <w:tcBorders>
              <w:top w:val="single" w:sz="4" w:space="0" w:color="000000"/>
              <w:left w:val="single" w:sz="4" w:space="0" w:color="000000"/>
            </w:tcBorders>
            <w:shd w:val="clear" w:color="auto" w:fill="FFFFFF"/>
            <w:vAlign w:val="center"/>
          </w:tcPr>
          <w:p w:rsidR="00FB0305" w:rsidRPr="00FB0305" w:rsidRDefault="00FB0305" w:rsidP="00FB0305">
            <w:pPr>
              <w:spacing w:beforeLines="50" w:before="120" w:afterLines="50" w:after="120" w:line="312" w:lineRule="auto"/>
              <w:ind w:left="90"/>
              <w:rPr>
                <w:rFonts w:ascii="Times New Roman" w:hAnsi="Times New Roman" w:cs="Times New Roman"/>
                <w:b/>
                <w:bCs/>
                <w:sz w:val="28"/>
                <w:szCs w:val="28"/>
              </w:rPr>
            </w:pPr>
            <w:r w:rsidRPr="00FB0305">
              <w:rPr>
                <w:rFonts w:ascii="Times New Roman" w:hAnsi="Times New Roman" w:cs="Times New Roman"/>
                <w:b/>
                <w:bCs/>
                <w:sz w:val="28"/>
                <w:szCs w:val="28"/>
              </w:rPr>
              <w:t>Số lượng tỉnh (đối với vùng liên tỉnh) hoặc huyện (đối với vùng liên huyện) thuộc vùng quy hoạch</w:t>
            </w:r>
          </w:p>
        </w:tc>
        <w:tc>
          <w:tcPr>
            <w:tcW w:w="60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2</w:t>
            </w:r>
          </w:p>
        </w:tc>
        <w:tc>
          <w:tcPr>
            <w:tcW w:w="60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3</w:t>
            </w:r>
          </w:p>
        </w:tc>
        <w:tc>
          <w:tcPr>
            <w:tcW w:w="60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4</w:t>
            </w:r>
          </w:p>
        </w:tc>
        <w:tc>
          <w:tcPr>
            <w:tcW w:w="60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5</w:t>
            </w:r>
          </w:p>
        </w:tc>
        <w:tc>
          <w:tcPr>
            <w:tcW w:w="60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6</w:t>
            </w:r>
          </w:p>
        </w:tc>
        <w:tc>
          <w:tcPr>
            <w:tcW w:w="60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7</w:t>
            </w:r>
          </w:p>
        </w:tc>
        <w:tc>
          <w:tcPr>
            <w:tcW w:w="60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8</w:t>
            </w:r>
          </w:p>
        </w:tc>
        <w:tc>
          <w:tcPr>
            <w:tcW w:w="60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9</w:t>
            </w:r>
          </w:p>
        </w:tc>
        <w:tc>
          <w:tcPr>
            <w:tcW w:w="60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10</w:t>
            </w:r>
          </w:p>
        </w:tc>
        <w:tc>
          <w:tcPr>
            <w:tcW w:w="60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11</w:t>
            </w:r>
          </w:p>
        </w:tc>
        <w:tc>
          <w:tcPr>
            <w:tcW w:w="601"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12</w:t>
            </w:r>
          </w:p>
        </w:tc>
      </w:tr>
      <w:tr w:rsidR="00FB0305" w:rsidRPr="00FB0305" w:rsidTr="00FB0305">
        <w:trPr>
          <w:trHeight w:val="1019"/>
        </w:trPr>
        <w:tc>
          <w:tcPr>
            <w:tcW w:w="3436" w:type="dxa"/>
            <w:tcBorders>
              <w:top w:val="single" w:sz="4" w:space="0" w:color="000000"/>
              <w:left w:val="single" w:sz="4" w:space="0" w:color="000000"/>
            </w:tcBorders>
            <w:shd w:val="clear" w:color="auto" w:fill="FFFFFF"/>
            <w:vAlign w:val="center"/>
          </w:tcPr>
          <w:p w:rsidR="00FB0305" w:rsidRPr="00FB0305" w:rsidRDefault="00FB0305" w:rsidP="00FB0305">
            <w:pPr>
              <w:spacing w:beforeLines="50" w:before="120" w:afterLines="50" w:after="120" w:line="312" w:lineRule="auto"/>
              <w:ind w:left="90"/>
              <w:rPr>
                <w:rFonts w:ascii="Times New Roman" w:hAnsi="Times New Roman" w:cs="Times New Roman"/>
                <w:b/>
                <w:bCs/>
                <w:sz w:val="28"/>
                <w:szCs w:val="28"/>
              </w:rPr>
            </w:pPr>
            <w:r w:rsidRPr="00FB0305">
              <w:rPr>
                <w:rFonts w:ascii="Times New Roman" w:hAnsi="Times New Roman" w:cs="Times New Roman"/>
                <w:b/>
                <w:bCs/>
                <w:sz w:val="28"/>
                <w:szCs w:val="28"/>
              </w:rPr>
              <w:t>Hệ số điều chỉnh (K) đối với vùng liên tỉnh</w:t>
            </w:r>
          </w:p>
        </w:tc>
        <w:tc>
          <w:tcPr>
            <w:tcW w:w="60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1,03</w:t>
            </w:r>
          </w:p>
        </w:tc>
        <w:tc>
          <w:tcPr>
            <w:tcW w:w="60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1,06</w:t>
            </w:r>
          </w:p>
        </w:tc>
        <w:tc>
          <w:tcPr>
            <w:tcW w:w="60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1,09</w:t>
            </w:r>
          </w:p>
        </w:tc>
        <w:tc>
          <w:tcPr>
            <w:tcW w:w="60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1,12</w:t>
            </w:r>
          </w:p>
        </w:tc>
        <w:tc>
          <w:tcPr>
            <w:tcW w:w="60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1,15</w:t>
            </w:r>
          </w:p>
        </w:tc>
        <w:tc>
          <w:tcPr>
            <w:tcW w:w="60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1,18</w:t>
            </w:r>
          </w:p>
        </w:tc>
        <w:tc>
          <w:tcPr>
            <w:tcW w:w="60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1,21</w:t>
            </w:r>
          </w:p>
        </w:tc>
        <w:tc>
          <w:tcPr>
            <w:tcW w:w="60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1,24</w:t>
            </w:r>
          </w:p>
        </w:tc>
        <w:tc>
          <w:tcPr>
            <w:tcW w:w="60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1,27</w:t>
            </w:r>
          </w:p>
        </w:tc>
        <w:tc>
          <w:tcPr>
            <w:tcW w:w="60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1,3</w:t>
            </w:r>
          </w:p>
        </w:tc>
        <w:tc>
          <w:tcPr>
            <w:tcW w:w="601"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1,33</w:t>
            </w:r>
          </w:p>
        </w:tc>
      </w:tr>
      <w:tr w:rsidR="00FB0305" w:rsidRPr="00FB0305" w:rsidTr="00FB0305">
        <w:trPr>
          <w:trHeight w:val="1004"/>
        </w:trPr>
        <w:tc>
          <w:tcPr>
            <w:tcW w:w="3436"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FB0305">
            <w:pPr>
              <w:spacing w:beforeLines="50" w:before="120" w:afterLines="50" w:after="120" w:line="312" w:lineRule="auto"/>
              <w:ind w:left="90"/>
              <w:rPr>
                <w:rFonts w:ascii="Times New Roman" w:hAnsi="Times New Roman" w:cs="Times New Roman"/>
                <w:b/>
                <w:bCs/>
                <w:sz w:val="28"/>
                <w:szCs w:val="28"/>
              </w:rPr>
            </w:pPr>
            <w:r w:rsidRPr="00FB0305">
              <w:rPr>
                <w:rFonts w:ascii="Times New Roman" w:hAnsi="Times New Roman" w:cs="Times New Roman"/>
                <w:b/>
                <w:bCs/>
                <w:sz w:val="28"/>
                <w:szCs w:val="28"/>
              </w:rPr>
              <w:t>Hệ số điều chỉnh (K) đối với vùng liên huyện</w:t>
            </w:r>
          </w:p>
        </w:tc>
        <w:tc>
          <w:tcPr>
            <w:tcW w:w="606"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1,04</w:t>
            </w:r>
          </w:p>
        </w:tc>
        <w:tc>
          <w:tcPr>
            <w:tcW w:w="606"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1,08</w:t>
            </w:r>
          </w:p>
        </w:tc>
        <w:tc>
          <w:tcPr>
            <w:tcW w:w="606"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1,12</w:t>
            </w:r>
          </w:p>
        </w:tc>
        <w:tc>
          <w:tcPr>
            <w:tcW w:w="606"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1,15</w:t>
            </w:r>
          </w:p>
        </w:tc>
        <w:tc>
          <w:tcPr>
            <w:tcW w:w="606"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1,19</w:t>
            </w:r>
          </w:p>
        </w:tc>
        <w:tc>
          <w:tcPr>
            <w:tcW w:w="606"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1,23</w:t>
            </w:r>
          </w:p>
        </w:tc>
        <w:tc>
          <w:tcPr>
            <w:tcW w:w="606"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1,27</w:t>
            </w:r>
          </w:p>
        </w:tc>
        <w:tc>
          <w:tcPr>
            <w:tcW w:w="606"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1,31</w:t>
            </w:r>
          </w:p>
        </w:tc>
        <w:tc>
          <w:tcPr>
            <w:tcW w:w="606"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1,35</w:t>
            </w:r>
          </w:p>
        </w:tc>
        <w:tc>
          <w:tcPr>
            <w:tcW w:w="606"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1,4</w:t>
            </w:r>
          </w:p>
        </w:tc>
        <w:tc>
          <w:tcPr>
            <w:tcW w:w="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1,45</w:t>
            </w:r>
          </w:p>
        </w:tc>
      </w:tr>
    </w:tbl>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b) Định mức chi phí tại Bảng số 1 quy định tương ứng với mật độ dân số của đồ án quy hoạch xây dựng vùng có mật độ dân số từ: 500 đến 1000 người/km</w:t>
      </w:r>
      <w:r w:rsidRPr="00FB0305">
        <w:rPr>
          <w:rFonts w:ascii="Times New Roman" w:hAnsi="Times New Roman" w:cs="Times New Roman"/>
          <w:sz w:val="28"/>
          <w:szCs w:val="28"/>
          <w:vertAlign w:val="superscript"/>
        </w:rPr>
        <w:t>2</w:t>
      </w:r>
      <w:r w:rsidRPr="00FB0305">
        <w:rPr>
          <w:rFonts w:ascii="Times New Roman" w:hAnsi="Times New Roman" w:cs="Times New Roman"/>
          <w:sz w:val="28"/>
          <w:szCs w:val="28"/>
        </w:rPr>
        <w:t>. Khi mật độ dân số của đồ án quy hoạch vùng khác với mật độ dân này thì định mức chi phí điều chỉnh với các hệ số K như sau:</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 Mật độ dân số &gt;1500 người/km</w:t>
      </w:r>
      <w:r w:rsidRPr="00FB0305">
        <w:rPr>
          <w:rFonts w:ascii="Times New Roman" w:hAnsi="Times New Roman" w:cs="Times New Roman"/>
          <w:sz w:val="28"/>
          <w:szCs w:val="28"/>
          <w:vertAlign w:val="superscript"/>
        </w:rPr>
        <w:t>2</w:t>
      </w:r>
      <w:r w:rsidRPr="00FB0305">
        <w:rPr>
          <w:rFonts w:ascii="Times New Roman" w:hAnsi="Times New Roman" w:cs="Times New Roman"/>
          <w:sz w:val="28"/>
          <w:szCs w:val="28"/>
        </w:rPr>
        <w:t>: K=1,2</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 Mật độ dân số &gt;1000 - 1500 người/km</w:t>
      </w:r>
      <w:r w:rsidRPr="00FB0305">
        <w:rPr>
          <w:rFonts w:ascii="Times New Roman" w:hAnsi="Times New Roman" w:cs="Times New Roman"/>
          <w:sz w:val="28"/>
          <w:szCs w:val="28"/>
          <w:vertAlign w:val="superscript"/>
        </w:rPr>
        <w:t>2</w:t>
      </w:r>
      <w:r w:rsidRPr="00FB0305">
        <w:rPr>
          <w:rFonts w:ascii="Times New Roman" w:hAnsi="Times New Roman" w:cs="Times New Roman"/>
          <w:sz w:val="28"/>
          <w:szCs w:val="28"/>
        </w:rPr>
        <w:t>: K = 1,1</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 Mật độ dân số &gt;200 - &lt; 500 người/km</w:t>
      </w:r>
      <w:r w:rsidRPr="00FB0305">
        <w:rPr>
          <w:rFonts w:ascii="Times New Roman" w:hAnsi="Times New Roman" w:cs="Times New Roman"/>
          <w:sz w:val="28"/>
          <w:szCs w:val="28"/>
          <w:vertAlign w:val="superscript"/>
        </w:rPr>
        <w:t>2</w:t>
      </w:r>
      <w:r w:rsidRPr="00FB0305">
        <w:rPr>
          <w:rFonts w:ascii="Times New Roman" w:hAnsi="Times New Roman" w:cs="Times New Roman"/>
          <w:sz w:val="28"/>
          <w:szCs w:val="28"/>
        </w:rPr>
        <w:t>: K = 0,8</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 Mật độ dân số ≤ 200 người/km: K = 0,6</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c) Định mức chi phí tại Bảng số 1 quy định để lập đồ án quy hoạch xây dựng vùng trong phạm vi ranh giới hành chính của một tỉnh, một thành phố trực thuộc trung ương (vùng tỉnh) và một huyện (vùng huyện). Trường hợp lập đồ án quy hoạch xây dựng vùng chức năng đặc thù thì định mức chi phí được điều chỉnh hệ số K = 1,2. Trường hợp lập đồ án quy hoạch xây dựng vùng dọc tuyến thì định mức chi phí được điều chỉnh hệ số K = 1,0.</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b/>
          <w:bCs/>
          <w:sz w:val="28"/>
          <w:szCs w:val="28"/>
        </w:rPr>
        <w:t>2. Định mức chi phí lập đồ án quy hoạch đô thị</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b/>
          <w:bCs/>
          <w:i/>
          <w:iCs/>
          <w:sz w:val="28"/>
          <w:szCs w:val="28"/>
        </w:rPr>
        <w:t>2.1 Định mức chi phí lập đồ án quy hoạch chung đô thị</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Bảng số 2: Định mức chi phí lập đồ án quy hoạch chung đô thị</w:t>
      </w:r>
    </w:p>
    <w:tbl>
      <w:tblPr>
        <w:tblW w:w="11681" w:type="dxa"/>
        <w:tblInd w:w="-1542" w:type="dxa"/>
        <w:tblLayout w:type="fixed"/>
        <w:tblCellMar>
          <w:left w:w="0" w:type="dxa"/>
          <w:right w:w="0" w:type="dxa"/>
        </w:tblCellMar>
        <w:tblLook w:val="0000" w:firstRow="0" w:lastRow="0" w:firstColumn="0" w:lastColumn="0" w:noHBand="0" w:noVBand="0"/>
      </w:tblPr>
      <w:tblGrid>
        <w:gridCol w:w="1228"/>
        <w:gridCol w:w="794"/>
        <w:gridCol w:w="794"/>
        <w:gridCol w:w="794"/>
        <w:gridCol w:w="797"/>
        <w:gridCol w:w="655"/>
        <w:gridCol w:w="667"/>
        <w:gridCol w:w="656"/>
        <w:gridCol w:w="656"/>
        <w:gridCol w:w="656"/>
        <w:gridCol w:w="667"/>
        <w:gridCol w:w="662"/>
        <w:gridCol w:w="656"/>
        <w:gridCol w:w="656"/>
        <w:gridCol w:w="442"/>
        <w:gridCol w:w="442"/>
        <w:gridCol w:w="443"/>
        <w:gridCol w:w="16"/>
      </w:tblGrid>
      <w:tr w:rsidR="00FB0305" w:rsidRPr="00FB0305" w:rsidTr="00FB0305">
        <w:trPr>
          <w:trHeight w:val="994"/>
        </w:trPr>
        <w:tc>
          <w:tcPr>
            <w:tcW w:w="123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Loại đô thị</w:t>
            </w:r>
          </w:p>
        </w:tc>
        <w:tc>
          <w:tcPr>
            <w:tcW w:w="4504" w:type="dxa"/>
            <w:gridSpan w:val="6"/>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Loại đặc biệt và loại I</w:t>
            </w:r>
          </w:p>
        </w:tc>
        <w:tc>
          <w:tcPr>
            <w:tcW w:w="2635" w:type="dxa"/>
            <w:gridSpan w:val="4"/>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Loại II và III</w:t>
            </w:r>
          </w:p>
        </w:tc>
        <w:tc>
          <w:tcPr>
            <w:tcW w:w="3312" w:type="dxa"/>
            <w:gridSpan w:val="7"/>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Loại IV và V</w:t>
            </w:r>
          </w:p>
        </w:tc>
      </w:tr>
      <w:tr w:rsidR="00FB0305" w:rsidRPr="00FB0305" w:rsidTr="00FB0305">
        <w:trPr>
          <w:gridAfter w:val="1"/>
          <w:wAfter w:w="16" w:type="dxa"/>
          <w:trHeight w:val="2580"/>
        </w:trPr>
        <w:tc>
          <w:tcPr>
            <w:tcW w:w="123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Quy mô dân số quy hoạch (nghìn người)</w:t>
            </w:r>
          </w:p>
        </w:tc>
        <w:tc>
          <w:tcPr>
            <w:tcW w:w="795"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10.000</w:t>
            </w:r>
          </w:p>
        </w:tc>
        <w:tc>
          <w:tcPr>
            <w:tcW w:w="795"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7.000</w:t>
            </w:r>
          </w:p>
        </w:tc>
        <w:tc>
          <w:tcPr>
            <w:tcW w:w="795"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5.000</w:t>
            </w:r>
          </w:p>
        </w:tc>
        <w:tc>
          <w:tcPr>
            <w:tcW w:w="79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3.000</w:t>
            </w:r>
          </w:p>
        </w:tc>
        <w:tc>
          <w:tcPr>
            <w:tcW w:w="655"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1.500</w:t>
            </w:r>
          </w:p>
        </w:tc>
        <w:tc>
          <w:tcPr>
            <w:tcW w:w="66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1.000</w:t>
            </w:r>
          </w:p>
        </w:tc>
        <w:tc>
          <w:tcPr>
            <w:tcW w:w="65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1.000</w:t>
            </w:r>
          </w:p>
        </w:tc>
        <w:tc>
          <w:tcPr>
            <w:tcW w:w="65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500</w:t>
            </w:r>
          </w:p>
        </w:tc>
        <w:tc>
          <w:tcPr>
            <w:tcW w:w="65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250</w:t>
            </w:r>
          </w:p>
        </w:tc>
        <w:tc>
          <w:tcPr>
            <w:tcW w:w="662"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100</w:t>
            </w:r>
          </w:p>
        </w:tc>
        <w:tc>
          <w:tcPr>
            <w:tcW w:w="662"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100</w:t>
            </w:r>
          </w:p>
        </w:tc>
        <w:tc>
          <w:tcPr>
            <w:tcW w:w="65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80</w:t>
            </w:r>
          </w:p>
        </w:tc>
        <w:tc>
          <w:tcPr>
            <w:tcW w:w="65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50</w:t>
            </w:r>
          </w:p>
        </w:tc>
        <w:tc>
          <w:tcPr>
            <w:tcW w:w="442"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30</w:t>
            </w:r>
          </w:p>
        </w:tc>
        <w:tc>
          <w:tcPr>
            <w:tcW w:w="442"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10</w:t>
            </w:r>
          </w:p>
        </w:tc>
        <w:tc>
          <w:tcPr>
            <w:tcW w:w="443"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4</w:t>
            </w:r>
          </w:p>
        </w:tc>
      </w:tr>
      <w:tr w:rsidR="00FB0305" w:rsidRPr="00FB0305" w:rsidTr="00FB0305">
        <w:trPr>
          <w:gridAfter w:val="1"/>
          <w:wAfter w:w="16" w:type="dxa"/>
          <w:trHeight w:val="2159"/>
        </w:trPr>
        <w:tc>
          <w:tcPr>
            <w:tcW w:w="1230"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i/>
                <w:iCs/>
                <w:sz w:val="28"/>
                <w:szCs w:val="28"/>
              </w:rPr>
              <w:t>Định mức chi phí (triệu đồng)</w:t>
            </w:r>
          </w:p>
        </w:tc>
        <w:tc>
          <w:tcPr>
            <w:tcW w:w="795"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34.887</w:t>
            </w:r>
          </w:p>
        </w:tc>
        <w:tc>
          <w:tcPr>
            <w:tcW w:w="795"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26.285</w:t>
            </w:r>
          </w:p>
        </w:tc>
        <w:tc>
          <w:tcPr>
            <w:tcW w:w="795"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20.550</w:t>
            </w:r>
          </w:p>
        </w:tc>
        <w:tc>
          <w:tcPr>
            <w:tcW w:w="797"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14.815</w:t>
            </w:r>
          </w:p>
        </w:tc>
        <w:tc>
          <w:tcPr>
            <w:tcW w:w="655"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9.081</w:t>
            </w:r>
          </w:p>
        </w:tc>
        <w:tc>
          <w:tcPr>
            <w:tcW w:w="667"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6.691</w:t>
            </w:r>
          </w:p>
        </w:tc>
        <w:tc>
          <w:tcPr>
            <w:tcW w:w="656"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6.021</w:t>
            </w:r>
          </w:p>
        </w:tc>
        <w:tc>
          <w:tcPr>
            <w:tcW w:w="656"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4.541</w:t>
            </w:r>
          </w:p>
        </w:tc>
        <w:tc>
          <w:tcPr>
            <w:tcW w:w="656"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3.315</w:t>
            </w:r>
          </w:p>
        </w:tc>
        <w:tc>
          <w:tcPr>
            <w:tcW w:w="662"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2.386</w:t>
            </w:r>
          </w:p>
        </w:tc>
        <w:tc>
          <w:tcPr>
            <w:tcW w:w="662"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2.147</w:t>
            </w:r>
          </w:p>
        </w:tc>
        <w:tc>
          <w:tcPr>
            <w:tcW w:w="656"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1.792</w:t>
            </w:r>
          </w:p>
        </w:tc>
        <w:tc>
          <w:tcPr>
            <w:tcW w:w="656"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1.552</w:t>
            </w:r>
          </w:p>
        </w:tc>
        <w:tc>
          <w:tcPr>
            <w:tcW w:w="442"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955</w:t>
            </w:r>
          </w:p>
        </w:tc>
        <w:tc>
          <w:tcPr>
            <w:tcW w:w="442"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718</w:t>
            </w:r>
          </w:p>
        </w:tc>
        <w:tc>
          <w:tcPr>
            <w:tcW w:w="4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430</w:t>
            </w:r>
          </w:p>
        </w:tc>
      </w:tr>
    </w:tbl>
    <w:p w:rsidR="00FB0305" w:rsidRPr="00FB0305" w:rsidRDefault="00FB0305" w:rsidP="00FB0305">
      <w:pPr>
        <w:spacing w:beforeLines="50" w:before="120" w:afterLines="50" w:after="120" w:line="312" w:lineRule="auto"/>
        <w:rPr>
          <w:rFonts w:ascii="Times New Roman" w:hAnsi="Times New Roman" w:cs="Times New Roman"/>
          <w:sz w:val="28"/>
          <w:szCs w:val="28"/>
        </w:rPr>
      </w:pPr>
      <w:r w:rsidRPr="00FB0305">
        <w:rPr>
          <w:rFonts w:ascii="Times New Roman" w:hAnsi="Times New Roman" w:cs="Times New Roman"/>
          <w:b/>
          <w:bCs/>
          <w:sz w:val="28"/>
          <w:szCs w:val="28"/>
        </w:rPr>
        <w:t>Ghi chú:</w:t>
      </w:r>
      <w:r w:rsidRPr="00FB0305">
        <w:rPr>
          <w:rFonts w:ascii="Times New Roman" w:hAnsi="Times New Roman" w:cs="Times New Roman"/>
          <w:sz w:val="28"/>
          <w:szCs w:val="28"/>
        </w:rPr>
        <w:t xml:space="preserve"> Đ</w:t>
      </w:r>
      <w:r w:rsidRPr="00FB0305">
        <w:rPr>
          <w:rFonts w:ascii="Times New Roman" w:hAnsi="Times New Roman" w:cs="Times New Roman"/>
          <w:sz w:val="28"/>
          <w:szCs w:val="28"/>
          <w:lang w:val="en-US"/>
        </w:rPr>
        <w:t>ị</w:t>
      </w:r>
      <w:r w:rsidRPr="00FB0305">
        <w:rPr>
          <w:rFonts w:ascii="Times New Roman" w:hAnsi="Times New Roman" w:cs="Times New Roman"/>
          <w:sz w:val="28"/>
          <w:szCs w:val="28"/>
        </w:rPr>
        <w:t>nh mức chi phí lập đồ án quy hoạch chung đô thị tại Bảng số 2 đó bao gồm chi phí thiết kế đô thị và chi phí đánh giá môi trường chiến lược của đồ án quy hoạch</w:t>
      </w:r>
    </w:p>
    <w:p w:rsidR="00FB0305" w:rsidRPr="00FB0305" w:rsidRDefault="00FB0305" w:rsidP="00FB0305">
      <w:pPr>
        <w:spacing w:beforeLines="50" w:before="120" w:afterLines="50" w:after="120" w:line="312" w:lineRule="auto"/>
        <w:rPr>
          <w:rFonts w:ascii="Times New Roman" w:hAnsi="Times New Roman" w:cs="Times New Roman"/>
          <w:sz w:val="28"/>
          <w:szCs w:val="28"/>
        </w:rPr>
      </w:pPr>
      <w:r w:rsidRPr="00FB0305">
        <w:rPr>
          <w:rFonts w:ascii="Times New Roman" w:hAnsi="Times New Roman" w:cs="Times New Roman"/>
          <w:b/>
          <w:bCs/>
          <w:i/>
          <w:iCs/>
          <w:sz w:val="28"/>
          <w:szCs w:val="28"/>
        </w:rPr>
        <w:t>2.2 Định mức chi phí lập đ</w:t>
      </w:r>
      <w:r w:rsidRPr="00FB0305">
        <w:rPr>
          <w:rFonts w:ascii="Times New Roman" w:hAnsi="Times New Roman" w:cs="Times New Roman"/>
          <w:b/>
          <w:bCs/>
          <w:i/>
          <w:iCs/>
          <w:sz w:val="28"/>
          <w:szCs w:val="28"/>
          <w:lang w:val="en-US"/>
        </w:rPr>
        <w:t>ồ</w:t>
      </w:r>
      <w:r w:rsidRPr="00FB0305">
        <w:rPr>
          <w:rFonts w:ascii="Times New Roman" w:hAnsi="Times New Roman" w:cs="Times New Roman"/>
          <w:b/>
          <w:bCs/>
          <w:i/>
          <w:iCs/>
          <w:sz w:val="28"/>
          <w:szCs w:val="28"/>
        </w:rPr>
        <w:t xml:space="preserve"> án quy hoạch phân khu đô thị (tỷ tệ 1/2000)</w:t>
      </w:r>
    </w:p>
    <w:p w:rsidR="00FB0305" w:rsidRPr="00FB0305" w:rsidRDefault="00FB0305" w:rsidP="00FB0305">
      <w:pPr>
        <w:spacing w:beforeLines="50" w:before="120" w:afterLines="50" w:after="120" w:line="312" w:lineRule="auto"/>
        <w:rPr>
          <w:rFonts w:ascii="Times New Roman" w:hAnsi="Times New Roman" w:cs="Times New Roman"/>
          <w:sz w:val="28"/>
          <w:szCs w:val="28"/>
        </w:rPr>
      </w:pPr>
      <w:r w:rsidRPr="00FB0305">
        <w:rPr>
          <w:rFonts w:ascii="Times New Roman" w:hAnsi="Times New Roman" w:cs="Times New Roman"/>
          <w:sz w:val="28"/>
          <w:szCs w:val="28"/>
        </w:rPr>
        <w:t>Bảng số 3: Định mức chi phí lập đồ án quy hoạch phân khu đô thị (Tỷ lệ 1/2000)</w:t>
      </w:r>
    </w:p>
    <w:tbl>
      <w:tblPr>
        <w:tblW w:w="0" w:type="auto"/>
        <w:tblLayout w:type="fixed"/>
        <w:tblCellMar>
          <w:left w:w="0" w:type="dxa"/>
          <w:right w:w="0" w:type="dxa"/>
        </w:tblCellMar>
        <w:tblLook w:val="0000" w:firstRow="0" w:lastRow="0" w:firstColumn="0" w:lastColumn="0" w:noHBand="0" w:noVBand="0"/>
      </w:tblPr>
      <w:tblGrid>
        <w:gridCol w:w="1390"/>
        <w:gridCol w:w="769"/>
        <w:gridCol w:w="770"/>
        <w:gridCol w:w="768"/>
        <w:gridCol w:w="770"/>
        <w:gridCol w:w="768"/>
        <w:gridCol w:w="770"/>
        <w:gridCol w:w="768"/>
        <w:gridCol w:w="770"/>
        <w:gridCol w:w="768"/>
        <w:gridCol w:w="770"/>
      </w:tblGrid>
      <w:tr w:rsidR="00FB0305" w:rsidRPr="00FB0305" w:rsidTr="009E6DC3">
        <w:tc>
          <w:tcPr>
            <w:tcW w:w="139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Quy mô (ha)</w:t>
            </w:r>
          </w:p>
        </w:tc>
        <w:tc>
          <w:tcPr>
            <w:tcW w:w="769"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75</w:t>
            </w:r>
          </w:p>
        </w:tc>
        <w:tc>
          <w:tcPr>
            <w:tcW w:w="77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100</w:t>
            </w:r>
          </w:p>
        </w:tc>
        <w:tc>
          <w:tcPr>
            <w:tcW w:w="768"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200</w:t>
            </w:r>
          </w:p>
        </w:tc>
        <w:tc>
          <w:tcPr>
            <w:tcW w:w="77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300</w:t>
            </w:r>
          </w:p>
        </w:tc>
        <w:tc>
          <w:tcPr>
            <w:tcW w:w="768"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500</w:t>
            </w:r>
          </w:p>
        </w:tc>
        <w:tc>
          <w:tcPr>
            <w:tcW w:w="77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750</w:t>
            </w:r>
          </w:p>
        </w:tc>
        <w:tc>
          <w:tcPr>
            <w:tcW w:w="768"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1.000</w:t>
            </w:r>
          </w:p>
        </w:tc>
        <w:tc>
          <w:tcPr>
            <w:tcW w:w="77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2.000</w:t>
            </w:r>
          </w:p>
        </w:tc>
        <w:tc>
          <w:tcPr>
            <w:tcW w:w="768"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3.000</w:t>
            </w:r>
          </w:p>
        </w:tc>
        <w:tc>
          <w:tcPr>
            <w:tcW w:w="770"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5.000</w:t>
            </w:r>
          </w:p>
        </w:tc>
      </w:tr>
      <w:tr w:rsidR="00FB0305" w:rsidRPr="00FB0305" w:rsidTr="009E6DC3">
        <w:tc>
          <w:tcPr>
            <w:tcW w:w="1390"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i/>
                <w:iCs/>
                <w:sz w:val="28"/>
                <w:szCs w:val="28"/>
              </w:rPr>
              <w:t>Định mức chi phí (triệu đồng/ha)</w:t>
            </w:r>
          </w:p>
        </w:tc>
        <w:tc>
          <w:tcPr>
            <w:tcW w:w="769"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9,75</w:t>
            </w:r>
          </w:p>
        </w:tc>
        <w:tc>
          <w:tcPr>
            <w:tcW w:w="770"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8,53</w:t>
            </w:r>
          </w:p>
        </w:tc>
        <w:tc>
          <w:tcPr>
            <w:tcW w:w="768"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6,47</w:t>
            </w:r>
          </w:p>
        </w:tc>
        <w:tc>
          <w:tcPr>
            <w:tcW w:w="770"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4,52</w:t>
            </w:r>
          </w:p>
        </w:tc>
        <w:tc>
          <w:tcPr>
            <w:tcW w:w="768"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3,05</w:t>
            </w:r>
          </w:p>
        </w:tc>
        <w:tc>
          <w:tcPr>
            <w:tcW w:w="770"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2,44</w:t>
            </w:r>
          </w:p>
        </w:tc>
        <w:tc>
          <w:tcPr>
            <w:tcW w:w="768"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2,08</w:t>
            </w:r>
          </w:p>
        </w:tc>
        <w:tc>
          <w:tcPr>
            <w:tcW w:w="770"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1,76</w:t>
            </w:r>
          </w:p>
        </w:tc>
        <w:tc>
          <w:tcPr>
            <w:tcW w:w="768"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1,48</w:t>
            </w:r>
          </w:p>
        </w:tc>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1,14</w:t>
            </w:r>
          </w:p>
        </w:tc>
      </w:tr>
    </w:tbl>
    <w:p w:rsidR="00FB0305" w:rsidRPr="00FB0305" w:rsidRDefault="00FB0305" w:rsidP="00FB0305">
      <w:pPr>
        <w:spacing w:beforeLines="50" w:before="120" w:afterLines="50" w:after="120" w:line="312" w:lineRule="auto"/>
        <w:jc w:val="both"/>
        <w:rPr>
          <w:rFonts w:ascii="Times New Roman" w:hAnsi="Times New Roman" w:cs="Times New Roman"/>
          <w:b/>
          <w:bCs/>
          <w:sz w:val="28"/>
          <w:szCs w:val="28"/>
        </w:rPr>
      </w:pPr>
      <w:r w:rsidRPr="00FB0305">
        <w:rPr>
          <w:rFonts w:ascii="Times New Roman" w:hAnsi="Times New Roman" w:cs="Times New Roman"/>
          <w:b/>
          <w:bCs/>
          <w:sz w:val="28"/>
          <w:szCs w:val="28"/>
        </w:rPr>
        <w:t>Ghi chú:</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a) Trường hợp lập đồ án quy hoạch phân khu đô thị có tỷ lệ 1/5.000 thì định mức chi phí điều chỉnh với hệ số K = 0,7 so với định mức chi phí quy định tại Bảng số 3.</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b) Định mức chi phí lập đồ án quy hoạch phân khu trong đô thị tại Bảng số 3 đó bao gồm chi phí thiết kế đô thị và chi phí đánh giá môi trường chiến lược của đồ án quy hoạch.</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b/>
          <w:bCs/>
          <w:i/>
          <w:iCs/>
          <w:sz w:val="28"/>
          <w:szCs w:val="28"/>
        </w:rPr>
        <w:t>2.3 Định mức chi phí lập đồ án quy hoạch chi tiết đô thị (tỷ lệ 1/500)</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Bảng số 4: Định mức chi phí lập đồ án quy hoạch chi tiết đô thị (Tỷ lệ 1/500)</w:t>
      </w:r>
    </w:p>
    <w:tbl>
      <w:tblPr>
        <w:tblW w:w="10017" w:type="dxa"/>
        <w:tblInd w:w="-545" w:type="dxa"/>
        <w:tblLayout w:type="fixed"/>
        <w:tblCellMar>
          <w:left w:w="0" w:type="dxa"/>
          <w:right w:w="0" w:type="dxa"/>
        </w:tblCellMar>
        <w:tblLook w:val="0000" w:firstRow="0" w:lastRow="0" w:firstColumn="0" w:lastColumn="0" w:noHBand="0" w:noVBand="0"/>
      </w:tblPr>
      <w:tblGrid>
        <w:gridCol w:w="1534"/>
        <w:gridCol w:w="708"/>
        <w:gridCol w:w="707"/>
        <w:gridCol w:w="707"/>
        <w:gridCol w:w="707"/>
        <w:gridCol w:w="707"/>
        <w:gridCol w:w="707"/>
        <w:gridCol w:w="707"/>
        <w:gridCol w:w="707"/>
        <w:gridCol w:w="707"/>
        <w:gridCol w:w="707"/>
        <w:gridCol w:w="707"/>
        <w:gridCol w:w="705"/>
      </w:tblGrid>
      <w:tr w:rsidR="00FB0305" w:rsidRPr="00FB0305" w:rsidTr="00FB0305">
        <w:trPr>
          <w:trHeight w:val="1006"/>
        </w:trPr>
        <w:tc>
          <w:tcPr>
            <w:tcW w:w="1534"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Quy mô (ha)</w:t>
            </w:r>
          </w:p>
        </w:tc>
        <w:tc>
          <w:tcPr>
            <w:tcW w:w="708"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≤5</w:t>
            </w:r>
          </w:p>
        </w:tc>
        <w:tc>
          <w:tcPr>
            <w:tcW w:w="70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10</w:t>
            </w:r>
          </w:p>
        </w:tc>
        <w:tc>
          <w:tcPr>
            <w:tcW w:w="70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20</w:t>
            </w:r>
          </w:p>
        </w:tc>
        <w:tc>
          <w:tcPr>
            <w:tcW w:w="70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30</w:t>
            </w:r>
          </w:p>
        </w:tc>
        <w:tc>
          <w:tcPr>
            <w:tcW w:w="70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50</w:t>
            </w:r>
          </w:p>
        </w:tc>
        <w:tc>
          <w:tcPr>
            <w:tcW w:w="70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75</w:t>
            </w:r>
          </w:p>
        </w:tc>
        <w:tc>
          <w:tcPr>
            <w:tcW w:w="70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100</w:t>
            </w:r>
          </w:p>
        </w:tc>
        <w:tc>
          <w:tcPr>
            <w:tcW w:w="70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200</w:t>
            </w:r>
          </w:p>
        </w:tc>
        <w:tc>
          <w:tcPr>
            <w:tcW w:w="70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300</w:t>
            </w:r>
          </w:p>
        </w:tc>
        <w:tc>
          <w:tcPr>
            <w:tcW w:w="70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500</w:t>
            </w:r>
          </w:p>
        </w:tc>
        <w:tc>
          <w:tcPr>
            <w:tcW w:w="70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750</w:t>
            </w:r>
          </w:p>
        </w:tc>
        <w:tc>
          <w:tcPr>
            <w:tcW w:w="705"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1.000</w:t>
            </w:r>
          </w:p>
        </w:tc>
      </w:tr>
      <w:tr w:rsidR="00FB0305" w:rsidRPr="00FB0305" w:rsidTr="00FB0305">
        <w:trPr>
          <w:trHeight w:val="1800"/>
        </w:trPr>
        <w:tc>
          <w:tcPr>
            <w:tcW w:w="1534"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i/>
                <w:iCs/>
                <w:sz w:val="28"/>
                <w:szCs w:val="28"/>
              </w:rPr>
              <w:t>Định mức chi phí (triệu đồng/ha)</w:t>
            </w:r>
          </w:p>
        </w:tc>
        <w:tc>
          <w:tcPr>
            <w:tcW w:w="708"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56,29</w:t>
            </w:r>
          </w:p>
        </w:tc>
        <w:tc>
          <w:tcPr>
            <w:tcW w:w="707"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41,28</w:t>
            </w:r>
          </w:p>
        </w:tc>
        <w:tc>
          <w:tcPr>
            <w:tcW w:w="707"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33,77</w:t>
            </w:r>
          </w:p>
        </w:tc>
        <w:tc>
          <w:tcPr>
            <w:tcW w:w="707"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26,27</w:t>
            </w:r>
          </w:p>
        </w:tc>
        <w:tc>
          <w:tcPr>
            <w:tcW w:w="707"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18,76</w:t>
            </w:r>
          </w:p>
        </w:tc>
        <w:tc>
          <w:tcPr>
            <w:tcW w:w="707"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15,01</w:t>
            </w:r>
          </w:p>
        </w:tc>
        <w:tc>
          <w:tcPr>
            <w:tcW w:w="707"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13,14</w:t>
            </w:r>
          </w:p>
        </w:tc>
        <w:tc>
          <w:tcPr>
            <w:tcW w:w="707"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9,2</w:t>
            </w:r>
          </w:p>
        </w:tc>
        <w:tc>
          <w:tcPr>
            <w:tcW w:w="707"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6,94</w:t>
            </w:r>
          </w:p>
        </w:tc>
        <w:tc>
          <w:tcPr>
            <w:tcW w:w="707"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4,7</w:t>
            </w:r>
          </w:p>
        </w:tc>
        <w:tc>
          <w:tcPr>
            <w:tcW w:w="707"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3,75</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3,19</w:t>
            </w:r>
          </w:p>
        </w:tc>
      </w:tr>
    </w:tbl>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b/>
          <w:sz w:val="28"/>
          <w:szCs w:val="28"/>
        </w:rPr>
        <w:t>Ghi chú:</w:t>
      </w:r>
      <w:r w:rsidRPr="00FB0305">
        <w:rPr>
          <w:rFonts w:ascii="Times New Roman" w:hAnsi="Times New Roman" w:cs="Times New Roman"/>
          <w:sz w:val="28"/>
          <w:szCs w:val="28"/>
        </w:rPr>
        <w:t xml:space="preserve"> Định mức chi phí lập đồ án quy hoạch chi tiết đô thị tại Bảng số 4 đó bao gồm chi phí thiết kế đô thị và chi phí đánh giá môi trường chiến lược của đồ án quy hoạch.</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b/>
          <w:bCs/>
          <w:i/>
          <w:iCs/>
          <w:sz w:val="28"/>
          <w:szCs w:val="28"/>
        </w:rPr>
        <w:t>2.4 Định mức chi phí lập đồ án quy hoạch chuyên ngành hạ tầng kỹ thuật của các thành phố trực thuộc Trung ương</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Bảng số 5: Định mức chi phí lập đồ án quy hoạch chuyên ngành hạ tầng kỹ thuật của thành phố trực thuộc Trung ương</w:t>
      </w:r>
    </w:p>
    <w:tbl>
      <w:tblPr>
        <w:tblW w:w="0" w:type="auto"/>
        <w:tblLayout w:type="fixed"/>
        <w:tblCellMar>
          <w:left w:w="0" w:type="dxa"/>
          <w:right w:w="0" w:type="dxa"/>
        </w:tblCellMar>
        <w:tblLook w:val="0000" w:firstRow="0" w:lastRow="0" w:firstColumn="0" w:lastColumn="0" w:noHBand="0" w:noVBand="0"/>
      </w:tblPr>
      <w:tblGrid>
        <w:gridCol w:w="735"/>
        <w:gridCol w:w="5507"/>
        <w:gridCol w:w="2839"/>
      </w:tblGrid>
      <w:tr w:rsidR="00FB0305" w:rsidRPr="00FB0305" w:rsidTr="009E6DC3">
        <w:tc>
          <w:tcPr>
            <w:tcW w:w="735"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TT</w:t>
            </w:r>
          </w:p>
        </w:tc>
        <w:tc>
          <w:tcPr>
            <w:tcW w:w="550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Loại đồ án</w:t>
            </w:r>
          </w:p>
        </w:tc>
        <w:tc>
          <w:tcPr>
            <w:tcW w:w="2839"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Định mức chi phí (tỷ lệ %) so với chi phí lập đồ án quy hoạch chung đô thị</w:t>
            </w:r>
          </w:p>
        </w:tc>
      </w:tr>
      <w:tr w:rsidR="00FB0305" w:rsidRPr="00FB0305" w:rsidTr="009E6DC3">
        <w:tc>
          <w:tcPr>
            <w:tcW w:w="735"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w:t>
            </w:r>
          </w:p>
        </w:tc>
        <w:tc>
          <w:tcPr>
            <w:tcW w:w="550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rPr>
                <w:rFonts w:ascii="Times New Roman" w:hAnsi="Times New Roman" w:cs="Times New Roman"/>
                <w:sz w:val="28"/>
                <w:szCs w:val="28"/>
              </w:rPr>
            </w:pPr>
            <w:r w:rsidRPr="00FB0305">
              <w:rPr>
                <w:rFonts w:ascii="Times New Roman" w:hAnsi="Times New Roman" w:cs="Times New Roman"/>
                <w:sz w:val="28"/>
                <w:szCs w:val="28"/>
              </w:rPr>
              <w:t>Quy hoạch chuyên ngành giao thông đô thị</w:t>
            </w:r>
          </w:p>
        </w:tc>
        <w:tc>
          <w:tcPr>
            <w:tcW w:w="2839"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50</w:t>
            </w:r>
          </w:p>
        </w:tc>
      </w:tr>
      <w:tr w:rsidR="00FB0305" w:rsidRPr="00FB0305" w:rsidTr="009E6DC3">
        <w:tc>
          <w:tcPr>
            <w:tcW w:w="735"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2</w:t>
            </w:r>
          </w:p>
        </w:tc>
        <w:tc>
          <w:tcPr>
            <w:tcW w:w="550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rPr>
                <w:rFonts w:ascii="Times New Roman" w:hAnsi="Times New Roman" w:cs="Times New Roman"/>
                <w:sz w:val="28"/>
                <w:szCs w:val="28"/>
              </w:rPr>
            </w:pPr>
            <w:r w:rsidRPr="00FB0305">
              <w:rPr>
                <w:rFonts w:ascii="Times New Roman" w:hAnsi="Times New Roman" w:cs="Times New Roman"/>
                <w:sz w:val="28"/>
                <w:szCs w:val="28"/>
              </w:rPr>
              <w:t>Quy hoạch cao độ nền và thoát nước mặt đô thị</w:t>
            </w:r>
          </w:p>
        </w:tc>
        <w:tc>
          <w:tcPr>
            <w:tcW w:w="2839"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46</w:t>
            </w:r>
          </w:p>
        </w:tc>
      </w:tr>
      <w:tr w:rsidR="00FB0305" w:rsidRPr="00FB0305" w:rsidTr="009E6DC3">
        <w:tc>
          <w:tcPr>
            <w:tcW w:w="735"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3</w:t>
            </w:r>
          </w:p>
        </w:tc>
        <w:tc>
          <w:tcPr>
            <w:tcW w:w="550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rPr>
                <w:rFonts w:ascii="Times New Roman" w:hAnsi="Times New Roman" w:cs="Times New Roman"/>
                <w:sz w:val="28"/>
                <w:szCs w:val="28"/>
              </w:rPr>
            </w:pPr>
            <w:r w:rsidRPr="00FB0305">
              <w:rPr>
                <w:rFonts w:ascii="Times New Roman" w:hAnsi="Times New Roman" w:cs="Times New Roman"/>
                <w:sz w:val="28"/>
                <w:szCs w:val="28"/>
              </w:rPr>
              <w:t>Quy hoạch cấp nước đô thị</w:t>
            </w:r>
          </w:p>
        </w:tc>
        <w:tc>
          <w:tcPr>
            <w:tcW w:w="2839"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25</w:t>
            </w:r>
          </w:p>
        </w:tc>
      </w:tr>
      <w:tr w:rsidR="00FB0305" w:rsidRPr="00FB0305" w:rsidTr="009E6DC3">
        <w:tc>
          <w:tcPr>
            <w:tcW w:w="735"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4</w:t>
            </w:r>
          </w:p>
        </w:tc>
        <w:tc>
          <w:tcPr>
            <w:tcW w:w="550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rPr>
                <w:rFonts w:ascii="Times New Roman" w:hAnsi="Times New Roman" w:cs="Times New Roman"/>
                <w:sz w:val="28"/>
                <w:szCs w:val="28"/>
              </w:rPr>
            </w:pPr>
            <w:r w:rsidRPr="00FB0305">
              <w:rPr>
                <w:rFonts w:ascii="Times New Roman" w:hAnsi="Times New Roman" w:cs="Times New Roman"/>
                <w:sz w:val="28"/>
                <w:szCs w:val="28"/>
              </w:rPr>
              <w:t>Quy hoạch thoát nước thải đô thị</w:t>
            </w:r>
          </w:p>
        </w:tc>
        <w:tc>
          <w:tcPr>
            <w:tcW w:w="2839"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35</w:t>
            </w:r>
          </w:p>
        </w:tc>
      </w:tr>
      <w:tr w:rsidR="00FB0305" w:rsidRPr="00FB0305" w:rsidTr="009E6DC3">
        <w:tc>
          <w:tcPr>
            <w:tcW w:w="735"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5</w:t>
            </w:r>
          </w:p>
        </w:tc>
        <w:tc>
          <w:tcPr>
            <w:tcW w:w="550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rPr>
                <w:rFonts w:ascii="Times New Roman" w:hAnsi="Times New Roman" w:cs="Times New Roman"/>
                <w:sz w:val="28"/>
                <w:szCs w:val="28"/>
              </w:rPr>
            </w:pPr>
            <w:r w:rsidRPr="00FB0305">
              <w:rPr>
                <w:rFonts w:ascii="Times New Roman" w:hAnsi="Times New Roman" w:cs="Times New Roman"/>
                <w:sz w:val="28"/>
                <w:szCs w:val="28"/>
              </w:rPr>
              <w:t>Quy hoạch xử lý chất thải rắn đô thị</w:t>
            </w:r>
          </w:p>
        </w:tc>
        <w:tc>
          <w:tcPr>
            <w:tcW w:w="2839"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19</w:t>
            </w:r>
          </w:p>
        </w:tc>
      </w:tr>
      <w:tr w:rsidR="00FB0305" w:rsidRPr="00FB0305" w:rsidTr="009E6DC3">
        <w:tc>
          <w:tcPr>
            <w:tcW w:w="735"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6</w:t>
            </w:r>
          </w:p>
        </w:tc>
        <w:tc>
          <w:tcPr>
            <w:tcW w:w="550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rPr>
                <w:rFonts w:ascii="Times New Roman" w:hAnsi="Times New Roman" w:cs="Times New Roman"/>
                <w:sz w:val="28"/>
                <w:szCs w:val="28"/>
              </w:rPr>
            </w:pPr>
            <w:r w:rsidRPr="00FB0305">
              <w:rPr>
                <w:rFonts w:ascii="Times New Roman" w:hAnsi="Times New Roman" w:cs="Times New Roman"/>
                <w:sz w:val="28"/>
                <w:szCs w:val="28"/>
              </w:rPr>
              <w:t>Quy hoạch nghĩa trang đô thị và cơ sở hỏa táng đô thị</w:t>
            </w:r>
          </w:p>
        </w:tc>
        <w:tc>
          <w:tcPr>
            <w:tcW w:w="2839"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11</w:t>
            </w:r>
          </w:p>
        </w:tc>
      </w:tr>
      <w:tr w:rsidR="00FB0305" w:rsidRPr="00FB0305" w:rsidTr="009E6DC3">
        <w:tc>
          <w:tcPr>
            <w:tcW w:w="735"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7</w:t>
            </w:r>
          </w:p>
        </w:tc>
        <w:tc>
          <w:tcPr>
            <w:tcW w:w="550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rPr>
                <w:rFonts w:ascii="Times New Roman" w:hAnsi="Times New Roman" w:cs="Times New Roman"/>
                <w:sz w:val="28"/>
                <w:szCs w:val="28"/>
              </w:rPr>
            </w:pPr>
            <w:r w:rsidRPr="00FB0305">
              <w:rPr>
                <w:rFonts w:ascii="Times New Roman" w:hAnsi="Times New Roman" w:cs="Times New Roman"/>
                <w:sz w:val="28"/>
                <w:szCs w:val="28"/>
              </w:rPr>
              <w:t>Quy hoạch chiếu sáng đô thị</w:t>
            </w:r>
          </w:p>
        </w:tc>
        <w:tc>
          <w:tcPr>
            <w:tcW w:w="2839"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12</w:t>
            </w:r>
          </w:p>
        </w:tc>
      </w:tr>
      <w:tr w:rsidR="00FB0305" w:rsidRPr="00FB0305" w:rsidTr="009E6DC3">
        <w:tc>
          <w:tcPr>
            <w:tcW w:w="735"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8</w:t>
            </w:r>
          </w:p>
        </w:tc>
        <w:tc>
          <w:tcPr>
            <w:tcW w:w="550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rPr>
                <w:rFonts w:ascii="Times New Roman" w:hAnsi="Times New Roman" w:cs="Times New Roman"/>
                <w:sz w:val="28"/>
                <w:szCs w:val="28"/>
              </w:rPr>
            </w:pPr>
            <w:r w:rsidRPr="00FB0305">
              <w:rPr>
                <w:rFonts w:ascii="Times New Roman" w:hAnsi="Times New Roman" w:cs="Times New Roman"/>
                <w:sz w:val="28"/>
                <w:szCs w:val="28"/>
              </w:rPr>
              <w:t>Quy hoạch cấp điện đô thị</w:t>
            </w:r>
          </w:p>
        </w:tc>
        <w:tc>
          <w:tcPr>
            <w:tcW w:w="2839"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15</w:t>
            </w:r>
          </w:p>
        </w:tc>
      </w:tr>
      <w:tr w:rsidR="00FB0305" w:rsidRPr="00FB0305" w:rsidTr="009E6DC3">
        <w:tc>
          <w:tcPr>
            <w:tcW w:w="735"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9</w:t>
            </w:r>
          </w:p>
        </w:tc>
        <w:tc>
          <w:tcPr>
            <w:tcW w:w="5507"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rPr>
                <w:rFonts w:ascii="Times New Roman" w:hAnsi="Times New Roman" w:cs="Times New Roman"/>
                <w:sz w:val="28"/>
                <w:szCs w:val="28"/>
              </w:rPr>
            </w:pPr>
            <w:r w:rsidRPr="00FB0305">
              <w:rPr>
                <w:rFonts w:ascii="Times New Roman" w:hAnsi="Times New Roman" w:cs="Times New Roman"/>
                <w:sz w:val="28"/>
                <w:szCs w:val="28"/>
              </w:rPr>
              <w:t>Quy hoạch thông tin liên lạc đô thị</w:t>
            </w:r>
          </w:p>
        </w:tc>
        <w:tc>
          <w:tcPr>
            <w:tcW w:w="28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17</w:t>
            </w:r>
          </w:p>
        </w:tc>
      </w:tr>
    </w:tbl>
    <w:p w:rsidR="00FB0305" w:rsidRPr="00FB0305" w:rsidRDefault="00FB0305" w:rsidP="00FB0305">
      <w:pPr>
        <w:spacing w:beforeLines="50" w:before="120" w:afterLines="50" w:after="120" w:line="312" w:lineRule="auto"/>
        <w:rPr>
          <w:rFonts w:ascii="Times New Roman" w:hAnsi="Times New Roman" w:cs="Times New Roman"/>
          <w:sz w:val="28"/>
          <w:szCs w:val="28"/>
        </w:rPr>
      </w:pPr>
      <w:r w:rsidRPr="00FB0305">
        <w:rPr>
          <w:rFonts w:ascii="Times New Roman" w:hAnsi="Times New Roman" w:cs="Times New Roman"/>
          <w:b/>
          <w:bCs/>
          <w:sz w:val="28"/>
          <w:szCs w:val="28"/>
        </w:rPr>
        <w:t>3. Định mức chi phí lập đồ án quy hoạch xây dựng khu chức năng đặc thù</w:t>
      </w:r>
    </w:p>
    <w:p w:rsidR="00FB0305" w:rsidRPr="00FB0305" w:rsidRDefault="00FB0305" w:rsidP="00FB0305">
      <w:pPr>
        <w:spacing w:beforeLines="50" w:before="120" w:afterLines="50" w:after="120" w:line="312" w:lineRule="auto"/>
        <w:rPr>
          <w:rFonts w:ascii="Times New Roman" w:hAnsi="Times New Roman" w:cs="Times New Roman"/>
          <w:sz w:val="28"/>
          <w:szCs w:val="28"/>
        </w:rPr>
      </w:pPr>
      <w:r w:rsidRPr="00FB0305">
        <w:rPr>
          <w:rFonts w:ascii="Times New Roman" w:hAnsi="Times New Roman" w:cs="Times New Roman"/>
          <w:b/>
          <w:bCs/>
          <w:i/>
          <w:iCs/>
          <w:sz w:val="28"/>
          <w:szCs w:val="28"/>
        </w:rPr>
        <w:t>3.1. Định mức chi phí lập đồ án quy hoạch chung xây dựng khu chức năng đặc thù</w:t>
      </w:r>
    </w:p>
    <w:p w:rsidR="00FB0305" w:rsidRPr="00FB0305" w:rsidRDefault="00FB0305" w:rsidP="00FB0305">
      <w:pPr>
        <w:spacing w:beforeLines="50" w:before="120" w:afterLines="50" w:after="120" w:line="312" w:lineRule="auto"/>
        <w:rPr>
          <w:rFonts w:ascii="Times New Roman" w:hAnsi="Times New Roman" w:cs="Times New Roman"/>
          <w:sz w:val="28"/>
          <w:szCs w:val="28"/>
        </w:rPr>
      </w:pPr>
      <w:r w:rsidRPr="00FB0305">
        <w:rPr>
          <w:rFonts w:ascii="Times New Roman" w:hAnsi="Times New Roman" w:cs="Times New Roman"/>
          <w:sz w:val="28"/>
          <w:szCs w:val="28"/>
        </w:rPr>
        <w:t>Bảng số 6: Định mức chi phí quy hoạch chung xây dựng khu chức năng đặc thù</w:t>
      </w:r>
    </w:p>
    <w:tbl>
      <w:tblPr>
        <w:tblW w:w="10198" w:type="dxa"/>
        <w:tblInd w:w="-725" w:type="dxa"/>
        <w:tblLayout w:type="fixed"/>
        <w:tblCellMar>
          <w:left w:w="0" w:type="dxa"/>
          <w:right w:w="0" w:type="dxa"/>
        </w:tblCellMar>
        <w:tblLook w:val="0000" w:firstRow="0" w:lastRow="0" w:firstColumn="0" w:lastColumn="0" w:noHBand="0" w:noVBand="0"/>
      </w:tblPr>
      <w:tblGrid>
        <w:gridCol w:w="1704"/>
        <w:gridCol w:w="849"/>
        <w:gridCol w:w="849"/>
        <w:gridCol w:w="850"/>
        <w:gridCol w:w="849"/>
        <w:gridCol w:w="850"/>
        <w:gridCol w:w="849"/>
        <w:gridCol w:w="849"/>
        <w:gridCol w:w="850"/>
        <w:gridCol w:w="849"/>
        <w:gridCol w:w="850"/>
      </w:tblGrid>
      <w:tr w:rsidR="00FB0305" w:rsidRPr="00FB0305" w:rsidTr="00FB0305">
        <w:trPr>
          <w:trHeight w:val="1086"/>
        </w:trPr>
        <w:tc>
          <w:tcPr>
            <w:tcW w:w="1704"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Quy mô (ha)</w:t>
            </w:r>
          </w:p>
        </w:tc>
        <w:tc>
          <w:tcPr>
            <w:tcW w:w="849"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≤500</w:t>
            </w:r>
          </w:p>
        </w:tc>
        <w:tc>
          <w:tcPr>
            <w:tcW w:w="849"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1.000</w:t>
            </w:r>
          </w:p>
        </w:tc>
        <w:tc>
          <w:tcPr>
            <w:tcW w:w="85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5.000</w:t>
            </w:r>
          </w:p>
        </w:tc>
        <w:tc>
          <w:tcPr>
            <w:tcW w:w="849"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10.000</w:t>
            </w:r>
          </w:p>
        </w:tc>
        <w:tc>
          <w:tcPr>
            <w:tcW w:w="85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15.000</w:t>
            </w:r>
          </w:p>
        </w:tc>
        <w:tc>
          <w:tcPr>
            <w:tcW w:w="849"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20.000</w:t>
            </w:r>
          </w:p>
        </w:tc>
        <w:tc>
          <w:tcPr>
            <w:tcW w:w="849"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25.000</w:t>
            </w:r>
          </w:p>
        </w:tc>
        <w:tc>
          <w:tcPr>
            <w:tcW w:w="85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30.000</w:t>
            </w:r>
          </w:p>
        </w:tc>
        <w:tc>
          <w:tcPr>
            <w:tcW w:w="849"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40.000</w:t>
            </w:r>
          </w:p>
        </w:tc>
        <w:tc>
          <w:tcPr>
            <w:tcW w:w="850"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60.000</w:t>
            </w:r>
          </w:p>
        </w:tc>
      </w:tr>
      <w:tr w:rsidR="00FB0305" w:rsidRPr="00FB0305" w:rsidTr="00FB0305">
        <w:trPr>
          <w:trHeight w:val="1943"/>
        </w:trPr>
        <w:tc>
          <w:tcPr>
            <w:tcW w:w="1704"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Định mức chi phí (triệu đồng/ha)</w:t>
            </w:r>
          </w:p>
        </w:tc>
        <w:tc>
          <w:tcPr>
            <w:tcW w:w="849"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2,35</w:t>
            </w:r>
          </w:p>
        </w:tc>
        <w:tc>
          <w:tcPr>
            <w:tcW w:w="849"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1,57</w:t>
            </w:r>
          </w:p>
        </w:tc>
        <w:tc>
          <w:tcPr>
            <w:tcW w:w="850"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0,55</w:t>
            </w:r>
          </w:p>
        </w:tc>
        <w:tc>
          <w:tcPr>
            <w:tcW w:w="849"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0,32</w:t>
            </w:r>
          </w:p>
        </w:tc>
        <w:tc>
          <w:tcPr>
            <w:tcW w:w="850"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0,25</w:t>
            </w:r>
          </w:p>
        </w:tc>
        <w:tc>
          <w:tcPr>
            <w:tcW w:w="849"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0,21</w:t>
            </w:r>
          </w:p>
        </w:tc>
        <w:tc>
          <w:tcPr>
            <w:tcW w:w="849"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0,18</w:t>
            </w:r>
          </w:p>
        </w:tc>
        <w:tc>
          <w:tcPr>
            <w:tcW w:w="850"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0,16</w:t>
            </w:r>
          </w:p>
        </w:tc>
        <w:tc>
          <w:tcPr>
            <w:tcW w:w="849"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0,14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0,10</w:t>
            </w:r>
          </w:p>
        </w:tc>
      </w:tr>
    </w:tbl>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b/>
          <w:bCs/>
          <w:sz w:val="28"/>
          <w:szCs w:val="28"/>
        </w:rPr>
        <w:t>Ghi chú:</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a) Trường hợp phải lập đồ án quy hoạch chung xây dựng cụm công nghiệp, tiểu thủ công nghiệp thì định mức chi phí điều chỉnh với hệ số K = 0,55 so với định mức chi phí tại Đảng số 6.</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b) Trường hợp phải lập đồ án quy hoạch chung xây dựng khu kinh tế, khu công nghệ cao, khu đầu mối hạ tầng kỹ thuật thì định mức chi phí điều chỉnh với hệ số K = 1,2 so với định mức chi phí tại Bảng số 6.</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c) Chi phí lập đồ án quy hoạch theo định mức chi phí tại Bảng số 6 đó bao gồm chi phí đánh giá môi trường chiến lược.</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b/>
          <w:bCs/>
          <w:i/>
          <w:iCs/>
          <w:sz w:val="28"/>
          <w:szCs w:val="28"/>
        </w:rPr>
        <w:t>3.2. Định mức chi phí lập đồ án quy hoạch phân khu xây dựng khu chức năng đặc thù</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Bảng số 7: Định mức chi phí quy hoạch phân khu xây dựng khu chức năng đặc thù</w:t>
      </w:r>
    </w:p>
    <w:tbl>
      <w:tblPr>
        <w:tblW w:w="0" w:type="auto"/>
        <w:tblLayout w:type="fixed"/>
        <w:tblCellMar>
          <w:left w:w="0" w:type="dxa"/>
          <w:right w:w="0" w:type="dxa"/>
        </w:tblCellMar>
        <w:tblLook w:val="0000" w:firstRow="0" w:lastRow="0" w:firstColumn="0" w:lastColumn="0" w:noHBand="0" w:noVBand="0"/>
      </w:tblPr>
      <w:tblGrid>
        <w:gridCol w:w="2651"/>
        <w:gridCol w:w="1286"/>
        <w:gridCol w:w="1286"/>
        <w:gridCol w:w="1286"/>
        <w:gridCol w:w="1286"/>
        <w:gridCol w:w="1286"/>
      </w:tblGrid>
      <w:tr w:rsidR="00FB0305" w:rsidRPr="00FB0305" w:rsidTr="009E6DC3">
        <w:tc>
          <w:tcPr>
            <w:tcW w:w="2651"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Quy mô (ha)</w:t>
            </w:r>
          </w:p>
        </w:tc>
        <w:tc>
          <w:tcPr>
            <w:tcW w:w="128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≤75</w:t>
            </w:r>
          </w:p>
        </w:tc>
        <w:tc>
          <w:tcPr>
            <w:tcW w:w="128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100</w:t>
            </w:r>
          </w:p>
        </w:tc>
        <w:tc>
          <w:tcPr>
            <w:tcW w:w="128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200</w:t>
            </w:r>
          </w:p>
        </w:tc>
        <w:tc>
          <w:tcPr>
            <w:tcW w:w="128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300</w:t>
            </w:r>
          </w:p>
        </w:tc>
        <w:tc>
          <w:tcPr>
            <w:tcW w:w="1286"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&lt;500</w:t>
            </w:r>
          </w:p>
        </w:tc>
      </w:tr>
      <w:tr w:rsidR="00FB0305" w:rsidRPr="00FB0305" w:rsidTr="009E6DC3">
        <w:tc>
          <w:tcPr>
            <w:tcW w:w="2651"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Định mức chi phí (triệu đồng/ha)</w:t>
            </w:r>
          </w:p>
        </w:tc>
        <w:tc>
          <w:tcPr>
            <w:tcW w:w="1286"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9,75</w:t>
            </w:r>
          </w:p>
        </w:tc>
        <w:tc>
          <w:tcPr>
            <w:tcW w:w="1286"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8,53</w:t>
            </w:r>
          </w:p>
        </w:tc>
        <w:tc>
          <w:tcPr>
            <w:tcW w:w="1286"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6,47</w:t>
            </w:r>
          </w:p>
        </w:tc>
        <w:tc>
          <w:tcPr>
            <w:tcW w:w="1286"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4,52</w:t>
            </w:r>
          </w:p>
        </w:tc>
        <w:tc>
          <w:tcPr>
            <w:tcW w:w="1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3,05</w:t>
            </w:r>
          </w:p>
        </w:tc>
      </w:tr>
    </w:tbl>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b/>
          <w:bCs/>
          <w:sz w:val="28"/>
          <w:szCs w:val="28"/>
        </w:rPr>
        <w:t>Ghi chú:</w:t>
      </w:r>
      <w:r w:rsidRPr="00FB0305">
        <w:rPr>
          <w:rFonts w:ascii="Times New Roman" w:hAnsi="Times New Roman" w:cs="Times New Roman"/>
          <w:sz w:val="28"/>
          <w:szCs w:val="28"/>
        </w:rPr>
        <w:t xml:space="preserve"> Chi phí lập đồ án quy hoạch theo định mức chi phí tại Bảng số 7 đó bao gồm chi phí đánh giá môi trường chiến lược</w:t>
      </w:r>
    </w:p>
    <w:p w:rsidR="00FB0305" w:rsidRPr="00FB0305" w:rsidRDefault="00FB0305" w:rsidP="00FB0305">
      <w:pPr>
        <w:spacing w:beforeLines="50" w:before="120" w:afterLines="50" w:after="120" w:line="312" w:lineRule="auto"/>
        <w:jc w:val="both"/>
        <w:rPr>
          <w:rFonts w:ascii="Times New Roman" w:hAnsi="Times New Roman" w:cs="Times New Roman"/>
          <w:b/>
          <w:bCs/>
          <w:i/>
          <w:iCs/>
          <w:sz w:val="28"/>
          <w:szCs w:val="28"/>
        </w:rPr>
      </w:pPr>
      <w:r w:rsidRPr="00FB0305">
        <w:rPr>
          <w:rFonts w:ascii="Times New Roman" w:hAnsi="Times New Roman" w:cs="Times New Roman"/>
          <w:b/>
          <w:bCs/>
          <w:i/>
          <w:iCs/>
          <w:sz w:val="28"/>
          <w:szCs w:val="28"/>
        </w:rPr>
        <w:t>3.3. Định mức chi phí lập đồ án quy hoạch chi tiết xây dựng khu chức năng đặc thù</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Bảng số 8: Định mức chi phí quy hoạch chi tiết xây dựng khu chức năng đặc thù</w:t>
      </w:r>
    </w:p>
    <w:tbl>
      <w:tblPr>
        <w:tblW w:w="0" w:type="auto"/>
        <w:tblLayout w:type="fixed"/>
        <w:tblCellMar>
          <w:left w:w="0" w:type="dxa"/>
          <w:right w:w="0" w:type="dxa"/>
        </w:tblCellMar>
        <w:tblLook w:val="0000" w:firstRow="0" w:lastRow="0" w:firstColumn="0" w:lastColumn="0" w:noHBand="0" w:noVBand="0"/>
      </w:tblPr>
      <w:tblGrid>
        <w:gridCol w:w="2652"/>
        <w:gridCol w:w="802"/>
        <w:gridCol w:w="803"/>
        <w:gridCol w:w="805"/>
        <w:gridCol w:w="803"/>
        <w:gridCol w:w="803"/>
        <w:gridCol w:w="805"/>
        <w:gridCol w:w="803"/>
        <w:gridCol w:w="805"/>
      </w:tblGrid>
      <w:tr w:rsidR="00FB0305" w:rsidRPr="00FB0305" w:rsidTr="009E6DC3">
        <w:tc>
          <w:tcPr>
            <w:tcW w:w="2652"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Quy mô (ha)</w:t>
            </w:r>
          </w:p>
        </w:tc>
        <w:tc>
          <w:tcPr>
            <w:tcW w:w="802"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≤5</w:t>
            </w:r>
          </w:p>
        </w:tc>
        <w:tc>
          <w:tcPr>
            <w:tcW w:w="803"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10</w:t>
            </w:r>
          </w:p>
        </w:tc>
        <w:tc>
          <w:tcPr>
            <w:tcW w:w="805"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20</w:t>
            </w:r>
          </w:p>
        </w:tc>
        <w:tc>
          <w:tcPr>
            <w:tcW w:w="803"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30</w:t>
            </w:r>
          </w:p>
        </w:tc>
        <w:tc>
          <w:tcPr>
            <w:tcW w:w="803"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50</w:t>
            </w:r>
          </w:p>
        </w:tc>
        <w:tc>
          <w:tcPr>
            <w:tcW w:w="805"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75</w:t>
            </w:r>
          </w:p>
        </w:tc>
        <w:tc>
          <w:tcPr>
            <w:tcW w:w="803"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100</w:t>
            </w:r>
          </w:p>
        </w:tc>
        <w:tc>
          <w:tcPr>
            <w:tcW w:w="805"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200</w:t>
            </w:r>
          </w:p>
        </w:tc>
      </w:tr>
      <w:tr w:rsidR="00FB0305" w:rsidRPr="00FB0305" w:rsidTr="009E6DC3">
        <w:tc>
          <w:tcPr>
            <w:tcW w:w="2652"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Định mức chi phí (triệu đồng/ha)</w:t>
            </w:r>
          </w:p>
        </w:tc>
        <w:tc>
          <w:tcPr>
            <w:tcW w:w="802"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56,29</w:t>
            </w:r>
          </w:p>
        </w:tc>
        <w:tc>
          <w:tcPr>
            <w:tcW w:w="803"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41,28</w:t>
            </w:r>
          </w:p>
        </w:tc>
        <w:tc>
          <w:tcPr>
            <w:tcW w:w="805"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33,77</w:t>
            </w:r>
          </w:p>
        </w:tc>
        <w:tc>
          <w:tcPr>
            <w:tcW w:w="803"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26,27</w:t>
            </w:r>
          </w:p>
        </w:tc>
        <w:tc>
          <w:tcPr>
            <w:tcW w:w="803"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18,76</w:t>
            </w:r>
          </w:p>
        </w:tc>
        <w:tc>
          <w:tcPr>
            <w:tcW w:w="805"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15,01</w:t>
            </w:r>
          </w:p>
        </w:tc>
        <w:tc>
          <w:tcPr>
            <w:tcW w:w="803"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13,14</w:t>
            </w:r>
          </w:p>
        </w:tc>
        <w:tc>
          <w:tcPr>
            <w:tcW w:w="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9,20</w:t>
            </w:r>
          </w:p>
        </w:tc>
      </w:tr>
    </w:tbl>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b/>
          <w:bCs/>
          <w:sz w:val="28"/>
          <w:szCs w:val="28"/>
        </w:rPr>
        <w:t>Ghi chú:</w:t>
      </w:r>
      <w:r w:rsidRPr="00FB0305">
        <w:rPr>
          <w:rFonts w:ascii="Times New Roman" w:hAnsi="Times New Roman" w:cs="Times New Roman"/>
          <w:sz w:val="28"/>
          <w:szCs w:val="28"/>
        </w:rPr>
        <w:t xml:space="preserve"> Chi phí lập đồ án quy hoạch theo định mức chi phí tại Bảng số 8 đó bao gồm chi phí đánh giá môi trường chiến lược.</w:t>
      </w:r>
    </w:p>
    <w:p w:rsidR="00FB0305" w:rsidRPr="00FB0305" w:rsidRDefault="00FB0305" w:rsidP="00FB0305">
      <w:pPr>
        <w:spacing w:beforeLines="50" w:before="120" w:afterLines="50" w:after="120" w:line="312" w:lineRule="auto"/>
        <w:jc w:val="both"/>
        <w:rPr>
          <w:rFonts w:ascii="Times New Roman" w:hAnsi="Times New Roman" w:cs="Times New Roman"/>
          <w:b/>
          <w:bCs/>
          <w:sz w:val="28"/>
          <w:szCs w:val="28"/>
        </w:rPr>
      </w:pPr>
      <w:r w:rsidRPr="00FB0305">
        <w:rPr>
          <w:rFonts w:ascii="Times New Roman" w:hAnsi="Times New Roman" w:cs="Times New Roman"/>
          <w:b/>
          <w:bCs/>
          <w:sz w:val="28"/>
          <w:szCs w:val="28"/>
        </w:rPr>
        <w:t>4. Định mức chi phí lập đồ án quy hoạch xây dựng nông thôn</w:t>
      </w:r>
    </w:p>
    <w:p w:rsidR="00FB0305" w:rsidRPr="00FB0305" w:rsidRDefault="00FB0305" w:rsidP="00FB0305">
      <w:pPr>
        <w:spacing w:beforeLines="50" w:before="120" w:afterLines="50" w:after="120" w:line="312" w:lineRule="auto"/>
        <w:jc w:val="both"/>
        <w:rPr>
          <w:rFonts w:ascii="Times New Roman" w:hAnsi="Times New Roman" w:cs="Times New Roman"/>
          <w:b/>
          <w:bCs/>
          <w:sz w:val="28"/>
          <w:szCs w:val="28"/>
        </w:rPr>
      </w:pPr>
      <w:r w:rsidRPr="00FB0305">
        <w:rPr>
          <w:rFonts w:ascii="Times New Roman" w:hAnsi="Times New Roman" w:cs="Times New Roman"/>
          <w:b/>
          <w:bCs/>
          <w:i/>
          <w:iCs/>
          <w:sz w:val="28"/>
          <w:szCs w:val="28"/>
        </w:rPr>
        <w:t>4.1 Định mức chi phí lập đồ án quy hoạch chung xây dựng xã</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Bảng số 9: Định mức chi phí lập quy hoạch chung xây dựng xã</w:t>
      </w:r>
    </w:p>
    <w:tbl>
      <w:tblPr>
        <w:tblW w:w="0" w:type="auto"/>
        <w:tblLayout w:type="fixed"/>
        <w:tblCellMar>
          <w:left w:w="0" w:type="dxa"/>
          <w:right w:w="0" w:type="dxa"/>
        </w:tblCellMar>
        <w:tblLook w:val="0000" w:firstRow="0" w:lastRow="0" w:firstColumn="0" w:lastColumn="0" w:noHBand="0" w:noVBand="0"/>
      </w:tblPr>
      <w:tblGrid>
        <w:gridCol w:w="2641"/>
        <w:gridCol w:w="1288"/>
        <w:gridCol w:w="1288"/>
        <w:gridCol w:w="1288"/>
        <w:gridCol w:w="1288"/>
        <w:gridCol w:w="1288"/>
      </w:tblGrid>
      <w:tr w:rsidR="00FB0305" w:rsidRPr="00FB0305" w:rsidTr="009E6DC3">
        <w:tc>
          <w:tcPr>
            <w:tcW w:w="2641"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Quy mô dân số (nghìn người)</w:t>
            </w:r>
          </w:p>
        </w:tc>
        <w:tc>
          <w:tcPr>
            <w:tcW w:w="1288"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≤5</w:t>
            </w:r>
          </w:p>
        </w:tc>
        <w:tc>
          <w:tcPr>
            <w:tcW w:w="1288"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10</w:t>
            </w:r>
          </w:p>
        </w:tc>
        <w:tc>
          <w:tcPr>
            <w:tcW w:w="1288"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15</w:t>
            </w:r>
          </w:p>
        </w:tc>
        <w:tc>
          <w:tcPr>
            <w:tcW w:w="1288"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20</w:t>
            </w:r>
          </w:p>
        </w:tc>
        <w:tc>
          <w:tcPr>
            <w:tcW w:w="1288"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30</w:t>
            </w:r>
          </w:p>
        </w:tc>
      </w:tr>
      <w:tr w:rsidR="00FB0305" w:rsidRPr="00FB0305" w:rsidTr="009E6DC3">
        <w:tc>
          <w:tcPr>
            <w:tcW w:w="2641"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Định mức chi phí (triệu đồng)</w:t>
            </w:r>
          </w:p>
        </w:tc>
        <w:tc>
          <w:tcPr>
            <w:tcW w:w="1288"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129,60</w:t>
            </w:r>
          </w:p>
        </w:tc>
        <w:tc>
          <w:tcPr>
            <w:tcW w:w="1288"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189,00</w:t>
            </w:r>
          </w:p>
        </w:tc>
        <w:tc>
          <w:tcPr>
            <w:tcW w:w="1288"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216,00</w:t>
            </w:r>
          </w:p>
        </w:tc>
        <w:tc>
          <w:tcPr>
            <w:tcW w:w="1288"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239,76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270,00</w:t>
            </w:r>
          </w:p>
        </w:tc>
      </w:tr>
    </w:tbl>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b/>
          <w:bCs/>
          <w:sz w:val="28"/>
          <w:szCs w:val="28"/>
        </w:rPr>
        <w:t>Ghi chú:</w:t>
      </w:r>
      <w:r w:rsidRPr="00FB0305">
        <w:rPr>
          <w:rFonts w:ascii="Times New Roman" w:hAnsi="Times New Roman" w:cs="Times New Roman"/>
          <w:sz w:val="28"/>
          <w:szCs w:val="28"/>
        </w:rPr>
        <w:t xml:space="preserve"> a) Định mức chi phí quy định tại Bảng số 9 chưa bao gồm chi phí lập quy hoạch sản xuất và quy hoạch sử dụng đất của xã nông thôn.</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b) Định mức chi phí quy định tại Bảng số 9 được điều chỉnh trong các trường hợp sau:</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 Quy hoạch chung xây dựng xã có làng cổ: k =1,2;</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 Quy hoạch chung xây dựng xã có làng nghề sản xuất, xã ven đê: k =1</w:t>
      </w:r>
      <w:r w:rsidRPr="00FB0305">
        <w:rPr>
          <w:rFonts w:ascii="Times New Roman" w:hAnsi="Times New Roman" w:cs="Times New Roman"/>
          <w:sz w:val="28"/>
          <w:szCs w:val="28"/>
          <w:lang w:val="en-US"/>
        </w:rPr>
        <w:t>,</w:t>
      </w:r>
      <w:r w:rsidRPr="00FB0305">
        <w:rPr>
          <w:rFonts w:ascii="Times New Roman" w:hAnsi="Times New Roman" w:cs="Times New Roman"/>
          <w:sz w:val="28"/>
          <w:szCs w:val="28"/>
        </w:rPr>
        <w:t>3.</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b/>
          <w:bCs/>
          <w:i/>
          <w:iCs/>
          <w:sz w:val="28"/>
          <w:szCs w:val="28"/>
        </w:rPr>
        <w:t>4.2 Định mức chi phí lập đồ án quy hoạch chi tiết xây dựng điểm dân cư nông thôn</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Bảng số 10: Định mức chi phí lập đồ án quy hoạch chi tiết xây dựng điểm dân cư nông thôn</w:t>
      </w:r>
    </w:p>
    <w:tbl>
      <w:tblPr>
        <w:tblW w:w="0" w:type="auto"/>
        <w:tblLayout w:type="fixed"/>
        <w:tblCellMar>
          <w:left w:w="0" w:type="dxa"/>
          <w:right w:w="0" w:type="dxa"/>
        </w:tblCellMar>
        <w:tblLook w:val="0000" w:firstRow="0" w:lastRow="0" w:firstColumn="0" w:lastColumn="0" w:noHBand="0" w:noVBand="0"/>
      </w:tblPr>
      <w:tblGrid>
        <w:gridCol w:w="2704"/>
        <w:gridCol w:w="1395"/>
        <w:gridCol w:w="1213"/>
        <w:gridCol w:w="1050"/>
        <w:gridCol w:w="1395"/>
        <w:gridCol w:w="1324"/>
      </w:tblGrid>
      <w:tr w:rsidR="00FB0305" w:rsidRPr="00FB0305" w:rsidTr="009E6DC3">
        <w:tc>
          <w:tcPr>
            <w:tcW w:w="2704"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Quy mô diện tích (ha)</w:t>
            </w:r>
          </w:p>
        </w:tc>
        <w:tc>
          <w:tcPr>
            <w:tcW w:w="1395"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≤10</w:t>
            </w:r>
          </w:p>
        </w:tc>
        <w:tc>
          <w:tcPr>
            <w:tcW w:w="1213"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20</w:t>
            </w:r>
          </w:p>
        </w:tc>
        <w:tc>
          <w:tcPr>
            <w:tcW w:w="105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30</w:t>
            </w:r>
          </w:p>
        </w:tc>
        <w:tc>
          <w:tcPr>
            <w:tcW w:w="1395"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50</w:t>
            </w:r>
          </w:p>
        </w:tc>
        <w:tc>
          <w:tcPr>
            <w:tcW w:w="1324"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100</w:t>
            </w:r>
          </w:p>
        </w:tc>
      </w:tr>
      <w:tr w:rsidR="00FB0305" w:rsidRPr="00FB0305" w:rsidTr="009E6DC3">
        <w:tc>
          <w:tcPr>
            <w:tcW w:w="2704"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Định mức chi phí (triệu đồng/ha)</w:t>
            </w:r>
          </w:p>
        </w:tc>
        <w:tc>
          <w:tcPr>
            <w:tcW w:w="1395"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12,40</w:t>
            </w:r>
          </w:p>
        </w:tc>
        <w:tc>
          <w:tcPr>
            <w:tcW w:w="1213"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9,22</w:t>
            </w:r>
          </w:p>
        </w:tc>
        <w:tc>
          <w:tcPr>
            <w:tcW w:w="1050"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7,63</w:t>
            </w:r>
          </w:p>
        </w:tc>
        <w:tc>
          <w:tcPr>
            <w:tcW w:w="1395"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6,25</w:t>
            </w:r>
          </w:p>
        </w:tc>
        <w:tc>
          <w:tcPr>
            <w:tcW w:w="13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4,24</w:t>
            </w:r>
          </w:p>
        </w:tc>
      </w:tr>
    </w:tbl>
    <w:p w:rsidR="00FB0305" w:rsidRPr="00FB0305" w:rsidRDefault="00FB0305" w:rsidP="00FB0305">
      <w:pPr>
        <w:spacing w:beforeLines="50" w:before="120" w:afterLines="50" w:after="120" w:line="312" w:lineRule="auto"/>
        <w:rPr>
          <w:rFonts w:ascii="Times New Roman" w:hAnsi="Times New Roman" w:cs="Times New Roman"/>
          <w:b/>
          <w:sz w:val="28"/>
          <w:szCs w:val="28"/>
        </w:rPr>
      </w:pPr>
      <w:r w:rsidRPr="00FB0305">
        <w:rPr>
          <w:rFonts w:ascii="Times New Roman" w:hAnsi="Times New Roman" w:cs="Times New Roman"/>
          <w:b/>
          <w:bCs/>
          <w:sz w:val="28"/>
          <w:szCs w:val="28"/>
        </w:rPr>
        <w:t>5. Định mức chi phí</w:t>
      </w:r>
      <w:r w:rsidRPr="00FB0305">
        <w:rPr>
          <w:rFonts w:ascii="Times New Roman" w:hAnsi="Times New Roman" w:cs="Times New Roman"/>
          <w:b/>
          <w:sz w:val="28"/>
          <w:szCs w:val="28"/>
        </w:rPr>
        <w:t xml:space="preserve"> cho một s</w:t>
      </w:r>
      <w:r w:rsidRPr="00FB0305">
        <w:rPr>
          <w:rFonts w:ascii="Times New Roman" w:hAnsi="Times New Roman" w:cs="Times New Roman"/>
          <w:b/>
          <w:sz w:val="28"/>
          <w:szCs w:val="28"/>
          <w:lang w:val="en-US"/>
        </w:rPr>
        <w:t>ố</w:t>
      </w:r>
      <w:r w:rsidRPr="00FB0305">
        <w:rPr>
          <w:rFonts w:ascii="Times New Roman" w:hAnsi="Times New Roman" w:cs="Times New Roman"/>
          <w:b/>
          <w:sz w:val="28"/>
          <w:szCs w:val="28"/>
        </w:rPr>
        <w:t xml:space="preserve"> công việc </w:t>
      </w:r>
      <w:r w:rsidRPr="00FB0305">
        <w:rPr>
          <w:rFonts w:ascii="Times New Roman" w:hAnsi="Times New Roman" w:cs="Times New Roman"/>
          <w:b/>
          <w:sz w:val="28"/>
          <w:szCs w:val="28"/>
          <w:lang w:val="en-US"/>
        </w:rPr>
        <w:t>li</w:t>
      </w:r>
      <w:r w:rsidRPr="00FB0305">
        <w:rPr>
          <w:rFonts w:ascii="Times New Roman" w:hAnsi="Times New Roman" w:cs="Times New Roman"/>
          <w:b/>
          <w:sz w:val="28"/>
          <w:szCs w:val="28"/>
        </w:rPr>
        <w:t>ên quan đến quá trình lập đồ án quy hoạch</w:t>
      </w:r>
    </w:p>
    <w:p w:rsidR="00FB0305" w:rsidRPr="00FB0305" w:rsidRDefault="00FB0305" w:rsidP="00FB0305">
      <w:pPr>
        <w:spacing w:beforeLines="50" w:before="120" w:afterLines="50" w:after="120" w:line="312" w:lineRule="auto"/>
        <w:rPr>
          <w:rFonts w:ascii="Times New Roman" w:hAnsi="Times New Roman" w:cs="Times New Roman"/>
          <w:sz w:val="28"/>
          <w:szCs w:val="28"/>
        </w:rPr>
      </w:pPr>
      <w:r w:rsidRPr="00FB0305">
        <w:rPr>
          <w:rFonts w:ascii="Times New Roman" w:hAnsi="Times New Roman" w:cs="Times New Roman"/>
          <w:sz w:val="28"/>
          <w:szCs w:val="28"/>
        </w:rPr>
        <w:t>Bảng số 11: Định mức chi phí cho một số công việc xác định theo tỷ lệ phần trăm của chi phí lập đồ án quy hoạch :</w:t>
      </w:r>
    </w:p>
    <w:tbl>
      <w:tblPr>
        <w:tblW w:w="11070" w:type="dxa"/>
        <w:tblInd w:w="-1355" w:type="dxa"/>
        <w:tblLayout w:type="fixed"/>
        <w:tblCellMar>
          <w:left w:w="0" w:type="dxa"/>
          <w:right w:w="0" w:type="dxa"/>
        </w:tblCellMar>
        <w:tblLook w:val="0000" w:firstRow="0" w:lastRow="0" w:firstColumn="0" w:lastColumn="0" w:noHBand="0" w:noVBand="0"/>
      </w:tblPr>
      <w:tblGrid>
        <w:gridCol w:w="536"/>
        <w:gridCol w:w="3033"/>
        <w:gridCol w:w="919"/>
        <w:gridCol w:w="920"/>
        <w:gridCol w:w="920"/>
        <w:gridCol w:w="920"/>
        <w:gridCol w:w="920"/>
        <w:gridCol w:w="920"/>
        <w:gridCol w:w="920"/>
        <w:gridCol w:w="1062"/>
      </w:tblGrid>
      <w:tr w:rsidR="00FB0305" w:rsidRPr="00FB0305" w:rsidTr="00FB0305">
        <w:trPr>
          <w:trHeight w:val="984"/>
        </w:trPr>
        <w:tc>
          <w:tcPr>
            <w:tcW w:w="536" w:type="dxa"/>
            <w:tcBorders>
              <w:top w:val="single" w:sz="4" w:space="0" w:color="000000"/>
              <w:left w:val="single" w:sz="4" w:space="0" w:color="000000"/>
            </w:tcBorders>
            <w:shd w:val="clear" w:color="auto" w:fill="FFFFFF"/>
            <w:vAlign w:val="center"/>
          </w:tcPr>
          <w:p w:rsidR="00FB0305" w:rsidRPr="00FB0305" w:rsidRDefault="00FB0305" w:rsidP="00FB0305">
            <w:pPr>
              <w:spacing w:beforeLines="50" w:before="120" w:afterLines="50" w:after="120" w:line="312" w:lineRule="auto"/>
              <w:ind w:left="-450" w:firstLine="450"/>
              <w:jc w:val="center"/>
              <w:rPr>
                <w:rFonts w:ascii="Times New Roman" w:hAnsi="Times New Roman" w:cs="Times New Roman"/>
                <w:b/>
                <w:bCs/>
                <w:sz w:val="28"/>
                <w:szCs w:val="28"/>
              </w:rPr>
            </w:pPr>
            <w:r w:rsidRPr="00FB0305">
              <w:rPr>
                <w:rFonts w:ascii="Times New Roman" w:hAnsi="Times New Roman" w:cs="Times New Roman"/>
                <w:b/>
                <w:bCs/>
                <w:sz w:val="28"/>
                <w:szCs w:val="28"/>
              </w:rPr>
              <w:t>TT</w:t>
            </w:r>
          </w:p>
        </w:tc>
        <w:tc>
          <w:tcPr>
            <w:tcW w:w="3033"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rPr>
                <w:rFonts w:ascii="Times New Roman" w:hAnsi="Times New Roman" w:cs="Times New Roman"/>
                <w:b/>
                <w:bCs/>
                <w:sz w:val="28"/>
                <w:szCs w:val="28"/>
              </w:rPr>
            </w:pPr>
            <w:r w:rsidRPr="00FB0305">
              <w:rPr>
                <w:rFonts w:ascii="Times New Roman" w:hAnsi="Times New Roman" w:cs="Times New Roman"/>
                <w:b/>
                <w:bCs/>
                <w:sz w:val="28"/>
                <w:szCs w:val="28"/>
              </w:rPr>
              <w:t>Chi phí lập đồ án (triệu đồng)</w:t>
            </w:r>
          </w:p>
        </w:tc>
        <w:tc>
          <w:tcPr>
            <w:tcW w:w="919"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≤200</w:t>
            </w:r>
          </w:p>
        </w:tc>
        <w:tc>
          <w:tcPr>
            <w:tcW w:w="92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500</w:t>
            </w:r>
          </w:p>
        </w:tc>
        <w:tc>
          <w:tcPr>
            <w:tcW w:w="92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700</w:t>
            </w:r>
          </w:p>
        </w:tc>
        <w:tc>
          <w:tcPr>
            <w:tcW w:w="92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1.000</w:t>
            </w:r>
          </w:p>
        </w:tc>
        <w:tc>
          <w:tcPr>
            <w:tcW w:w="92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2.000</w:t>
            </w:r>
          </w:p>
        </w:tc>
        <w:tc>
          <w:tcPr>
            <w:tcW w:w="92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5.000</w:t>
            </w:r>
          </w:p>
        </w:tc>
        <w:tc>
          <w:tcPr>
            <w:tcW w:w="92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7.000</w:t>
            </w:r>
          </w:p>
        </w:tc>
        <w:tc>
          <w:tcPr>
            <w:tcW w:w="1062"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≥10.000</w:t>
            </w:r>
          </w:p>
        </w:tc>
      </w:tr>
      <w:tr w:rsidR="00FB0305" w:rsidRPr="00FB0305" w:rsidTr="00FB0305">
        <w:trPr>
          <w:trHeight w:val="998"/>
        </w:trPr>
        <w:tc>
          <w:tcPr>
            <w:tcW w:w="53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w:t>
            </w:r>
          </w:p>
        </w:tc>
        <w:tc>
          <w:tcPr>
            <w:tcW w:w="3033"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rPr>
                <w:rFonts w:ascii="Times New Roman" w:hAnsi="Times New Roman" w:cs="Times New Roman"/>
                <w:b/>
                <w:bCs/>
                <w:sz w:val="28"/>
                <w:szCs w:val="28"/>
              </w:rPr>
            </w:pPr>
            <w:r w:rsidRPr="00FB0305">
              <w:rPr>
                <w:rFonts w:ascii="Times New Roman" w:hAnsi="Times New Roman" w:cs="Times New Roman"/>
                <w:b/>
                <w:bCs/>
                <w:sz w:val="28"/>
                <w:szCs w:val="28"/>
              </w:rPr>
              <w:t>Lập nhiệm vụ (tỷ lệ%)</w:t>
            </w:r>
          </w:p>
        </w:tc>
        <w:tc>
          <w:tcPr>
            <w:tcW w:w="919"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14,1</w:t>
            </w:r>
          </w:p>
        </w:tc>
        <w:tc>
          <w:tcPr>
            <w:tcW w:w="92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10,6</w:t>
            </w:r>
          </w:p>
        </w:tc>
        <w:tc>
          <w:tcPr>
            <w:tcW w:w="92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8,8</w:t>
            </w:r>
          </w:p>
        </w:tc>
        <w:tc>
          <w:tcPr>
            <w:tcW w:w="92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7,9</w:t>
            </w:r>
          </w:p>
        </w:tc>
        <w:tc>
          <w:tcPr>
            <w:tcW w:w="92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6,0</w:t>
            </w:r>
          </w:p>
        </w:tc>
        <w:tc>
          <w:tcPr>
            <w:tcW w:w="92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4,1</w:t>
            </w:r>
          </w:p>
        </w:tc>
        <w:tc>
          <w:tcPr>
            <w:tcW w:w="92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3,4</w:t>
            </w:r>
          </w:p>
        </w:tc>
        <w:tc>
          <w:tcPr>
            <w:tcW w:w="1062"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3,0</w:t>
            </w:r>
          </w:p>
        </w:tc>
      </w:tr>
      <w:tr w:rsidR="00FB0305" w:rsidRPr="00FB0305" w:rsidTr="00FB0305">
        <w:trPr>
          <w:trHeight w:val="984"/>
        </w:trPr>
        <w:tc>
          <w:tcPr>
            <w:tcW w:w="536"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2</w:t>
            </w:r>
          </w:p>
        </w:tc>
        <w:tc>
          <w:tcPr>
            <w:tcW w:w="3033"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rPr>
                <w:rFonts w:ascii="Times New Roman" w:hAnsi="Times New Roman" w:cs="Times New Roman"/>
                <w:b/>
                <w:bCs/>
                <w:sz w:val="28"/>
                <w:szCs w:val="28"/>
              </w:rPr>
            </w:pPr>
            <w:r w:rsidRPr="00FB0305">
              <w:rPr>
                <w:rFonts w:ascii="Times New Roman" w:hAnsi="Times New Roman" w:cs="Times New Roman"/>
                <w:b/>
                <w:bCs/>
                <w:sz w:val="28"/>
                <w:szCs w:val="28"/>
              </w:rPr>
              <w:t>Thẩm định đồ án (tỷ lệ%)</w:t>
            </w:r>
          </w:p>
        </w:tc>
        <w:tc>
          <w:tcPr>
            <w:tcW w:w="919"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12,3</w:t>
            </w:r>
          </w:p>
        </w:tc>
        <w:tc>
          <w:tcPr>
            <w:tcW w:w="92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9,7</w:t>
            </w:r>
          </w:p>
        </w:tc>
        <w:tc>
          <w:tcPr>
            <w:tcW w:w="92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8,4</w:t>
            </w:r>
          </w:p>
        </w:tc>
        <w:tc>
          <w:tcPr>
            <w:tcW w:w="92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7,5</w:t>
            </w:r>
          </w:p>
        </w:tc>
        <w:tc>
          <w:tcPr>
            <w:tcW w:w="92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5,5</w:t>
            </w:r>
          </w:p>
        </w:tc>
        <w:tc>
          <w:tcPr>
            <w:tcW w:w="92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3,9</w:t>
            </w:r>
          </w:p>
        </w:tc>
        <w:tc>
          <w:tcPr>
            <w:tcW w:w="92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3,2</w:t>
            </w:r>
          </w:p>
        </w:tc>
        <w:tc>
          <w:tcPr>
            <w:tcW w:w="1062"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2,8</w:t>
            </w:r>
          </w:p>
        </w:tc>
      </w:tr>
      <w:tr w:rsidR="00FB0305" w:rsidRPr="00FB0305" w:rsidTr="00FB0305">
        <w:trPr>
          <w:trHeight w:val="1373"/>
        </w:trPr>
        <w:tc>
          <w:tcPr>
            <w:tcW w:w="536"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3</w:t>
            </w:r>
          </w:p>
        </w:tc>
        <w:tc>
          <w:tcPr>
            <w:tcW w:w="3033"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rPr>
                <w:rFonts w:ascii="Times New Roman" w:hAnsi="Times New Roman" w:cs="Times New Roman"/>
                <w:b/>
                <w:bCs/>
                <w:sz w:val="28"/>
                <w:szCs w:val="28"/>
              </w:rPr>
            </w:pPr>
            <w:r w:rsidRPr="00FB0305">
              <w:rPr>
                <w:rFonts w:ascii="Times New Roman" w:hAnsi="Times New Roman" w:cs="Times New Roman"/>
                <w:b/>
                <w:bCs/>
                <w:sz w:val="28"/>
                <w:szCs w:val="28"/>
              </w:rPr>
              <w:t>Quản lý nghiệp vụ lập đồ án quy hoạch (tỷ lệ%)</w:t>
            </w:r>
          </w:p>
        </w:tc>
        <w:tc>
          <w:tcPr>
            <w:tcW w:w="919"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10,6</w:t>
            </w:r>
          </w:p>
        </w:tc>
        <w:tc>
          <w:tcPr>
            <w:tcW w:w="920"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8,8</w:t>
            </w:r>
          </w:p>
        </w:tc>
        <w:tc>
          <w:tcPr>
            <w:tcW w:w="920"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7,9</w:t>
            </w:r>
          </w:p>
        </w:tc>
        <w:tc>
          <w:tcPr>
            <w:tcW w:w="920"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7,1</w:t>
            </w:r>
          </w:p>
        </w:tc>
        <w:tc>
          <w:tcPr>
            <w:tcW w:w="920"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5,1</w:t>
            </w:r>
          </w:p>
        </w:tc>
        <w:tc>
          <w:tcPr>
            <w:tcW w:w="920"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3,7</w:t>
            </w:r>
          </w:p>
        </w:tc>
        <w:tc>
          <w:tcPr>
            <w:tcW w:w="920"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3,0</w:t>
            </w:r>
          </w:p>
        </w:tc>
        <w:tc>
          <w:tcPr>
            <w:tcW w:w="10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2,6</w:t>
            </w:r>
          </w:p>
        </w:tc>
      </w:tr>
    </w:tbl>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b/>
          <w:bCs/>
          <w:sz w:val="28"/>
          <w:szCs w:val="28"/>
        </w:rPr>
        <w:t>Ghi chú:</w:t>
      </w:r>
      <w:r w:rsidRPr="00FB0305">
        <w:rPr>
          <w:rFonts w:ascii="Times New Roman" w:hAnsi="Times New Roman" w:cs="Times New Roman"/>
          <w:sz w:val="28"/>
          <w:szCs w:val="28"/>
        </w:rPr>
        <w:t xml:space="preserve"> Chi phí thẩm định đồ án quy hoạch theo định mức chi phí quy định tại Bảng số 11 chưa bao gồm chi phí cho công việc khảo sát thực địa phục vụ việc thẩm định đồ án quy hoạch (nếu có). Trường hợp phải đi khảo sát thực địa phục vụ công tác thẩm định đồ án quy hoạch thì cơ quan quản lý nghiệp vụ lập quy hoạch lập dự toán để bổ sung chi phí thẩm định đồ án quy hoạch.</w:t>
      </w:r>
    </w:p>
    <w:p w:rsidR="00FB0305" w:rsidRPr="00FB0305" w:rsidRDefault="00FB0305" w:rsidP="00FB0305">
      <w:pPr>
        <w:spacing w:beforeLines="50" w:before="120" w:afterLines="50" w:after="120" w:line="312" w:lineRule="auto"/>
        <w:jc w:val="both"/>
        <w:rPr>
          <w:rFonts w:ascii="Times New Roman" w:hAnsi="Times New Roman" w:cs="Times New Roman"/>
          <w:b/>
          <w:bCs/>
          <w:sz w:val="28"/>
          <w:szCs w:val="28"/>
        </w:rPr>
      </w:pPr>
      <w:r w:rsidRPr="00FB0305">
        <w:rPr>
          <w:rFonts w:ascii="Times New Roman" w:hAnsi="Times New Roman" w:cs="Times New Roman"/>
          <w:b/>
          <w:bCs/>
          <w:sz w:val="28"/>
          <w:szCs w:val="28"/>
        </w:rPr>
        <w:t>6. Định mức chi phí làm mô hình quy hoạch</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Bảng số 12: Định mức chi phí làm mô hình quy hoạch</w:t>
      </w:r>
    </w:p>
    <w:tbl>
      <w:tblPr>
        <w:tblW w:w="0" w:type="auto"/>
        <w:tblLayout w:type="fixed"/>
        <w:tblCellMar>
          <w:left w:w="0" w:type="dxa"/>
          <w:right w:w="0" w:type="dxa"/>
        </w:tblCellMar>
        <w:tblLook w:val="0000" w:firstRow="0" w:lastRow="0" w:firstColumn="0" w:lastColumn="0" w:noHBand="0" w:noVBand="0"/>
      </w:tblPr>
      <w:tblGrid>
        <w:gridCol w:w="2977"/>
        <w:gridCol w:w="1219"/>
        <w:gridCol w:w="1217"/>
        <w:gridCol w:w="1220"/>
        <w:gridCol w:w="1224"/>
        <w:gridCol w:w="1224"/>
      </w:tblGrid>
      <w:tr w:rsidR="00FB0305" w:rsidRPr="00FB0305" w:rsidTr="009E6DC3">
        <w:tc>
          <w:tcPr>
            <w:tcW w:w="297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Tỷ lệ mô hình</w:t>
            </w:r>
          </w:p>
        </w:tc>
        <w:tc>
          <w:tcPr>
            <w:tcW w:w="1219"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1/5.000</w:t>
            </w:r>
          </w:p>
        </w:tc>
        <w:tc>
          <w:tcPr>
            <w:tcW w:w="121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1/2.000</w:t>
            </w:r>
          </w:p>
        </w:tc>
        <w:tc>
          <w:tcPr>
            <w:tcW w:w="122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1/1.000</w:t>
            </w:r>
          </w:p>
        </w:tc>
        <w:tc>
          <w:tcPr>
            <w:tcW w:w="1224"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1/500</w:t>
            </w:r>
          </w:p>
        </w:tc>
        <w:tc>
          <w:tcPr>
            <w:tcW w:w="1224"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1/200</w:t>
            </w:r>
          </w:p>
        </w:tc>
      </w:tr>
      <w:tr w:rsidR="00FB0305" w:rsidRPr="00FB0305" w:rsidTr="009E6DC3">
        <w:tc>
          <w:tcPr>
            <w:tcW w:w="2977"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Định mức chi phí (triệu đồng/m</w:t>
            </w:r>
            <w:r w:rsidRPr="00FB0305">
              <w:rPr>
                <w:rFonts w:ascii="Times New Roman" w:hAnsi="Times New Roman" w:cs="Times New Roman"/>
                <w:b/>
                <w:bCs/>
                <w:sz w:val="28"/>
                <w:szCs w:val="28"/>
                <w:vertAlign w:val="superscript"/>
              </w:rPr>
              <w:t>2</w:t>
            </w:r>
            <w:r w:rsidRPr="00FB0305">
              <w:rPr>
                <w:rFonts w:ascii="Times New Roman" w:hAnsi="Times New Roman" w:cs="Times New Roman"/>
                <w:b/>
                <w:bCs/>
                <w:sz w:val="28"/>
                <w:szCs w:val="28"/>
              </w:rPr>
              <w:t>)</w:t>
            </w:r>
          </w:p>
        </w:tc>
        <w:tc>
          <w:tcPr>
            <w:tcW w:w="1219"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24</w:t>
            </w:r>
          </w:p>
        </w:tc>
        <w:tc>
          <w:tcPr>
            <w:tcW w:w="1217"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46</w:t>
            </w:r>
          </w:p>
        </w:tc>
        <w:tc>
          <w:tcPr>
            <w:tcW w:w="1220"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55</w:t>
            </w:r>
          </w:p>
        </w:tc>
        <w:tc>
          <w:tcPr>
            <w:tcW w:w="1224"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66</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78</w:t>
            </w:r>
          </w:p>
        </w:tc>
      </w:tr>
    </w:tbl>
    <w:p w:rsidR="00FB0305" w:rsidRPr="00FB0305" w:rsidRDefault="00FB0305" w:rsidP="00FB0305">
      <w:pPr>
        <w:spacing w:beforeLines="50" w:before="120" w:afterLines="50" w:after="120" w:line="312" w:lineRule="auto"/>
        <w:jc w:val="both"/>
        <w:rPr>
          <w:rFonts w:ascii="Times New Roman" w:hAnsi="Times New Roman" w:cs="Times New Roman"/>
          <w:b/>
          <w:bCs/>
          <w:sz w:val="28"/>
          <w:szCs w:val="28"/>
        </w:rPr>
      </w:pPr>
      <w:r w:rsidRPr="00FB0305">
        <w:rPr>
          <w:rFonts w:ascii="Times New Roman" w:hAnsi="Times New Roman" w:cs="Times New Roman"/>
          <w:b/>
          <w:bCs/>
          <w:sz w:val="28"/>
          <w:szCs w:val="28"/>
        </w:rPr>
        <w:t>Ghi chú:</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a) Diện tích để xác định chi phí làm mô hình quy hoạch theo định mức chi phí quy định tại Bảng số 12 là diện tích của mô hình quy hoạch.</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lang w:val="en-US"/>
        </w:rPr>
      </w:pPr>
      <w:r w:rsidRPr="00FB0305">
        <w:rPr>
          <w:rFonts w:ascii="Times New Roman" w:hAnsi="Times New Roman" w:cs="Times New Roman"/>
          <w:sz w:val="28"/>
          <w:szCs w:val="28"/>
        </w:rPr>
        <w:t>b) Định mức chi phí làm mô hình quy định tại Bảng số 12 tương ứng với mô hình được làm bằng các loại vật liệu có chất lượng tốt gồm: gỗ nhóm II, kính, mica, composit, hệ thống điều khiển, chỉ dẫn bằng điện tự động.</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lang w:val="en-US"/>
        </w:rPr>
        <w:sectPr w:rsidR="00FB0305" w:rsidRPr="00FB0305">
          <w:footnotePr>
            <w:pos w:val="beneathText"/>
          </w:footnotePr>
          <w:pgSz w:w="11906" w:h="16838"/>
          <w:pgMar w:top="567" w:right="1134" w:bottom="567" w:left="1701" w:header="720" w:footer="720" w:gutter="0"/>
          <w:cols w:space="720"/>
          <w:docGrid w:linePitch="360"/>
        </w:sectPr>
      </w:pPr>
    </w:p>
    <w:p w:rsidR="00FB0305" w:rsidRPr="00FB0305" w:rsidRDefault="00FB0305" w:rsidP="00FB0305">
      <w:pPr>
        <w:spacing w:beforeLines="50" w:before="120" w:afterLines="50" w:after="120" w:line="312" w:lineRule="auto"/>
        <w:jc w:val="center"/>
        <w:rPr>
          <w:rFonts w:ascii="Times New Roman" w:hAnsi="Times New Roman" w:cs="Times New Roman"/>
          <w:sz w:val="28"/>
          <w:szCs w:val="28"/>
        </w:rPr>
      </w:pPr>
      <w:bookmarkStart w:id="24" w:name="chuong_pl_2"/>
      <w:r w:rsidRPr="00FB0305">
        <w:rPr>
          <w:rFonts w:ascii="Times New Roman" w:hAnsi="Times New Roman" w:cs="Times New Roman"/>
          <w:b/>
          <w:bCs/>
          <w:sz w:val="28"/>
          <w:szCs w:val="28"/>
        </w:rPr>
        <w:t>PHỤ LỤC SỐ 2: HƯỚNG DẪN LẬP DỰ TOÁN CHI PHÍ</w:t>
      </w:r>
      <w:bookmarkEnd w:id="24"/>
    </w:p>
    <w:p w:rsidR="00FB0305" w:rsidRPr="00FB0305" w:rsidRDefault="00FB0305" w:rsidP="00FB0305">
      <w:pPr>
        <w:spacing w:beforeLines="50" w:before="120" w:afterLines="50" w:after="120" w:line="312" w:lineRule="auto"/>
        <w:rPr>
          <w:rFonts w:ascii="Times New Roman" w:hAnsi="Times New Roman" w:cs="Times New Roman"/>
          <w:b/>
          <w:bCs/>
          <w:sz w:val="28"/>
          <w:szCs w:val="28"/>
        </w:rPr>
      </w:pPr>
      <w:r w:rsidRPr="00FB0305">
        <w:rPr>
          <w:rFonts w:ascii="Times New Roman" w:hAnsi="Times New Roman" w:cs="Times New Roman"/>
          <w:b/>
          <w:bCs/>
          <w:sz w:val="28"/>
          <w:szCs w:val="28"/>
        </w:rPr>
        <w:t>1. Công thức xác định dự toán chi phí</w:t>
      </w:r>
    </w:p>
    <w:p w:rsidR="00FB0305" w:rsidRPr="00FB0305" w:rsidRDefault="00FB0305" w:rsidP="00FB0305">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Ctv = Ccg + Cql + Ck + TN + VAT + Cdp</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Trong đó:</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 Ctv: Chi phí của công việc quy hoạch xây dựng cần lập dự toán.</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 Ccg: Chi phí chuyên gia.</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 Cql: Chi phí quản lý.</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 Ck: Chi phí khác.</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 TN: Thu nhập chịu thuế tính trước.</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 VAT: Thuế giá trị gia tăng.</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 Cdp: Chi phí dự phòng.</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b/>
          <w:bCs/>
          <w:sz w:val="28"/>
          <w:szCs w:val="28"/>
        </w:rPr>
        <w:t>2. Cách xác định các thành phần chi phí của dự toán chi phí</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i/>
          <w:iCs/>
          <w:sz w:val="28"/>
          <w:szCs w:val="28"/>
        </w:rPr>
        <w:t>a) Chi phí chuyên gia (Ccg)</w:t>
      </w:r>
      <w:r w:rsidRPr="00FB0305">
        <w:rPr>
          <w:rFonts w:ascii="Times New Roman" w:hAnsi="Times New Roman" w:cs="Times New Roman"/>
          <w:sz w:val="28"/>
          <w:szCs w:val="28"/>
        </w:rPr>
        <w:t>: Xác định theo số lượng chuyên gia, thời gian làm việc của chuyên gia và tiền lương của chuyên gia.</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lang w:val="en-US"/>
        </w:rPr>
      </w:pPr>
      <w:r w:rsidRPr="00FB0305">
        <w:rPr>
          <w:rFonts w:ascii="Times New Roman" w:hAnsi="Times New Roman" w:cs="Times New Roman"/>
          <w:sz w:val="28"/>
          <w:szCs w:val="28"/>
        </w:rPr>
        <w:t>- Số lượng chuyên gia (gồm các kỹ sư, kiến trúc sư, chuyên gia, kỹ thuật viên) được xác định theo yêu cầu cụ thể của từng loại công việc quy hoạch xây dựng, yêu cầu về tiến độ thực hiện công việc, trình độ chuyên môn của từng loại chuyên gia</w:t>
      </w:r>
      <w:r w:rsidRPr="00FB0305">
        <w:rPr>
          <w:rFonts w:ascii="Times New Roman" w:hAnsi="Times New Roman" w:cs="Times New Roman"/>
          <w:sz w:val="28"/>
          <w:szCs w:val="28"/>
          <w:lang w:val="en-US"/>
        </w:rPr>
        <w:t>.</w:t>
      </w:r>
      <w:r w:rsidRPr="00FB0305">
        <w:rPr>
          <w:rFonts w:ascii="Times New Roman" w:hAnsi="Times New Roman" w:cs="Times New Roman"/>
          <w:sz w:val="28"/>
          <w:szCs w:val="28"/>
        </w:rPr>
        <w:t xml:space="preserve"> Việc dự kiến số lượng, loại chuyên gia và thời gian thực hiện của từng chuyên gia phải được thể hiện trong đề cương thực hiện công việc quy hoạch xây dựng. Đề cương thực hiện công việc quy hoạch xây dựng phải phù hợp với nội dung, phạm vi của công việc trong nhiệm vụ quy hoạch xây dựng được duyệt</w:t>
      </w:r>
      <w:r w:rsidRPr="00FB0305">
        <w:rPr>
          <w:rFonts w:ascii="Times New Roman" w:hAnsi="Times New Roman" w:cs="Times New Roman"/>
          <w:sz w:val="28"/>
          <w:szCs w:val="28"/>
          <w:lang w:val="en-US"/>
        </w:rPr>
        <w:t>.</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 Tiền lương chuyên gia tư vấn được xác định trên cơ sở mức tiền lương chuyên gia theo hướng dẫn của Bộ Lao động - Thương binh và Xã hội tương ứng với trình độ chuyên môn, kinh nghiệm của chuyên gia tư vấn.</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i/>
          <w:iCs/>
          <w:sz w:val="28"/>
          <w:szCs w:val="28"/>
        </w:rPr>
        <w:t>b) Chi phí quản lý (Cql)</w:t>
      </w:r>
      <w:r w:rsidRPr="00FB0305">
        <w:rPr>
          <w:rFonts w:ascii="Times New Roman" w:hAnsi="Times New Roman" w:cs="Times New Roman"/>
          <w:sz w:val="28"/>
          <w:szCs w:val="28"/>
        </w:rPr>
        <w:t>: Chi phí quản lý là khoản chi phí liên quan đến tiền lương của bộ phận quản lý, chi phí duy trì hoạt động của tổ chức tư vấn, chi phí văn phòng làm việc, các khoản chi phí bảo hiểm thuộc trách nhiệm của tổ chức tư vấn phải đúng. Chi phí quản lý xác định bằng khoảng từ 45% đến 55% của chi phí chuyên gia.</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i/>
          <w:iCs/>
          <w:sz w:val="28"/>
          <w:szCs w:val="28"/>
        </w:rPr>
        <w:t>c) Chi phí khác (Ck)</w:t>
      </w:r>
      <w:r w:rsidRPr="00FB0305">
        <w:rPr>
          <w:rFonts w:ascii="Times New Roman" w:hAnsi="Times New Roman" w:cs="Times New Roman"/>
          <w:sz w:val="28"/>
          <w:szCs w:val="28"/>
        </w:rPr>
        <w:t>: gồm; Chi phí mua tài liệu, số liệu, bản đồ các loại, văn phòng phẩm, ph</w:t>
      </w:r>
      <w:r w:rsidRPr="00FB0305">
        <w:rPr>
          <w:rFonts w:ascii="Times New Roman" w:hAnsi="Times New Roman" w:cs="Times New Roman"/>
          <w:sz w:val="28"/>
          <w:szCs w:val="28"/>
          <w:lang w:val="en-US"/>
        </w:rPr>
        <w:t>ầ</w:t>
      </w:r>
      <w:r w:rsidRPr="00FB0305">
        <w:rPr>
          <w:rFonts w:ascii="Times New Roman" w:hAnsi="Times New Roman" w:cs="Times New Roman"/>
          <w:sz w:val="28"/>
          <w:szCs w:val="28"/>
        </w:rPr>
        <w:t>n mềm lập quy hoạch (nếu có); chi phí kh</w:t>
      </w:r>
      <w:r w:rsidRPr="00FB0305">
        <w:rPr>
          <w:rFonts w:ascii="Times New Roman" w:hAnsi="Times New Roman" w:cs="Times New Roman"/>
          <w:sz w:val="28"/>
          <w:szCs w:val="28"/>
          <w:lang w:val="en-US"/>
        </w:rPr>
        <w:t>ấ</w:t>
      </w:r>
      <w:r w:rsidRPr="00FB0305">
        <w:rPr>
          <w:rFonts w:ascii="Times New Roman" w:hAnsi="Times New Roman" w:cs="Times New Roman"/>
          <w:sz w:val="28"/>
          <w:szCs w:val="28"/>
        </w:rPr>
        <w:t>u hao thiết bị; chi phí đi lại của chuyên gia; chi phí lưu tr</w:t>
      </w:r>
      <w:r w:rsidRPr="00FB0305">
        <w:rPr>
          <w:rFonts w:ascii="Times New Roman" w:hAnsi="Times New Roman" w:cs="Times New Roman"/>
          <w:sz w:val="28"/>
          <w:szCs w:val="28"/>
          <w:lang w:val="en-US"/>
        </w:rPr>
        <w:t>ữ</w:t>
      </w:r>
      <w:r w:rsidRPr="00FB0305">
        <w:rPr>
          <w:rFonts w:ascii="Times New Roman" w:hAnsi="Times New Roman" w:cs="Times New Roman"/>
          <w:sz w:val="28"/>
          <w:szCs w:val="28"/>
        </w:rPr>
        <w:t>; chi phí hội nghị, hội thảo và các khoản chi phí khác (nếu có).</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 Chi phí mua tài liệu, số liệu, bản đồ các loại, văn phòng phẩm, phần mềm lập quy hoạch (nếu có): Dự kiến trên cơ sở yêu cầu cần thiết để thực hiện công việc lập quy hoạch xây dựng.</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 Chi phí khấu hao thiết bị: Dự kiến trên cơ sở yêu cầu về số lượng thiết bị, thời gian sử dụng thiết bị cần thiết để thực hiện công việc và giá thiết bị phổ biến trên thị trường.</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 Chi phí hội nghị, hội thảo: Dự kiến trên cơ sở nhu cầu cần thiết của công việc lập quy hoạch xây dựng.</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sz w:val="28"/>
          <w:szCs w:val="28"/>
        </w:rPr>
        <w:t>- Các khoản chi phí khác xác định trên cơ s</w:t>
      </w:r>
      <w:r w:rsidRPr="00FB0305">
        <w:rPr>
          <w:rFonts w:ascii="Times New Roman" w:hAnsi="Times New Roman" w:cs="Times New Roman"/>
          <w:sz w:val="28"/>
          <w:szCs w:val="28"/>
          <w:lang w:val="en-US"/>
        </w:rPr>
        <w:t>ở</w:t>
      </w:r>
      <w:r w:rsidRPr="00FB0305">
        <w:rPr>
          <w:rFonts w:ascii="Times New Roman" w:hAnsi="Times New Roman" w:cs="Times New Roman"/>
          <w:sz w:val="28"/>
          <w:szCs w:val="28"/>
        </w:rPr>
        <w:t xml:space="preserve"> dự kiến nhu cầu thực hiện của từng loại công việc lập quy hoạch xây dựng.</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i/>
          <w:iCs/>
          <w:sz w:val="28"/>
          <w:szCs w:val="28"/>
        </w:rPr>
        <w:t>d) Thu nhập chịu thuế tính trước (TN)</w:t>
      </w:r>
      <w:r w:rsidRPr="00FB0305">
        <w:rPr>
          <w:rFonts w:ascii="Times New Roman" w:hAnsi="Times New Roman" w:cs="Times New Roman"/>
          <w:sz w:val="28"/>
          <w:szCs w:val="28"/>
        </w:rPr>
        <w:t>: Xác định bằng 6% của (Chi phí chuyên gia + Chi phí quản lý + Chi phí khác).</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i/>
          <w:iCs/>
          <w:sz w:val="28"/>
          <w:szCs w:val="28"/>
        </w:rPr>
        <w:t>e) Thuế giá trị gia tăng (VAT)</w:t>
      </w:r>
      <w:r w:rsidRPr="00FB0305">
        <w:rPr>
          <w:rFonts w:ascii="Times New Roman" w:hAnsi="Times New Roman" w:cs="Times New Roman"/>
          <w:sz w:val="28"/>
          <w:szCs w:val="28"/>
        </w:rPr>
        <w:t>: Xác định theo quy định.</w:t>
      </w:r>
    </w:p>
    <w:p w:rsidR="00FB0305" w:rsidRPr="00FB0305" w:rsidRDefault="00FB0305" w:rsidP="00FB0305">
      <w:pPr>
        <w:spacing w:beforeLines="50" w:before="120" w:afterLines="50" w:after="120" w:line="312" w:lineRule="auto"/>
        <w:jc w:val="both"/>
        <w:rPr>
          <w:rFonts w:ascii="Times New Roman" w:hAnsi="Times New Roman" w:cs="Times New Roman"/>
          <w:sz w:val="28"/>
          <w:szCs w:val="28"/>
        </w:rPr>
      </w:pPr>
      <w:r w:rsidRPr="00FB0305">
        <w:rPr>
          <w:rFonts w:ascii="Times New Roman" w:hAnsi="Times New Roman" w:cs="Times New Roman"/>
          <w:i/>
          <w:iCs/>
          <w:sz w:val="28"/>
          <w:szCs w:val="28"/>
        </w:rPr>
        <w:t>f) Chi phí dự phòng (Cdp)</w:t>
      </w:r>
      <w:r w:rsidRPr="00FB0305">
        <w:rPr>
          <w:rFonts w:ascii="Times New Roman" w:hAnsi="Times New Roman" w:cs="Times New Roman"/>
          <w:sz w:val="28"/>
          <w:szCs w:val="28"/>
        </w:rPr>
        <w:t>: Là khoản chi phí cho những phát sinh trong quá trình thực hiện công việc quy hoạch xây dựng. Chi phí dự phòng xác định tối đa không quá 10% so với toàn bộ các khoản mục chi phí nói trên.</w:t>
      </w:r>
    </w:p>
    <w:p w:rsidR="00FB0305" w:rsidRPr="00FB0305" w:rsidRDefault="00FB0305" w:rsidP="00FB0305">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b/>
          <w:bCs/>
          <w:sz w:val="28"/>
          <w:szCs w:val="28"/>
        </w:rPr>
        <w:t>TỔNG HỢP DỰ TOÁN</w:t>
      </w:r>
    </w:p>
    <w:tbl>
      <w:tblPr>
        <w:tblW w:w="9445" w:type="dxa"/>
        <w:tblLayout w:type="fixed"/>
        <w:tblCellMar>
          <w:left w:w="0" w:type="dxa"/>
          <w:right w:w="0" w:type="dxa"/>
        </w:tblCellMar>
        <w:tblLook w:val="0000" w:firstRow="0" w:lastRow="0" w:firstColumn="0" w:lastColumn="0" w:noHBand="0" w:noVBand="0"/>
      </w:tblPr>
      <w:tblGrid>
        <w:gridCol w:w="644"/>
        <w:gridCol w:w="3047"/>
        <w:gridCol w:w="3774"/>
        <w:gridCol w:w="810"/>
        <w:gridCol w:w="1170"/>
      </w:tblGrid>
      <w:tr w:rsidR="00FB0305" w:rsidRPr="00FB0305" w:rsidTr="00FB0305">
        <w:tc>
          <w:tcPr>
            <w:tcW w:w="644"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TT</w:t>
            </w:r>
          </w:p>
        </w:tc>
        <w:tc>
          <w:tcPr>
            <w:tcW w:w="304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Khoản mục chi phí</w:t>
            </w:r>
          </w:p>
        </w:tc>
        <w:tc>
          <w:tcPr>
            <w:tcW w:w="3774"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Diễn giải</w:t>
            </w:r>
          </w:p>
        </w:tc>
        <w:tc>
          <w:tcPr>
            <w:tcW w:w="810"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Giá trị (đồng)</w:t>
            </w:r>
          </w:p>
        </w:tc>
        <w:tc>
          <w:tcPr>
            <w:tcW w:w="1170"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b/>
                <w:bCs/>
                <w:sz w:val="28"/>
                <w:szCs w:val="28"/>
              </w:rPr>
            </w:pPr>
            <w:r w:rsidRPr="00FB0305">
              <w:rPr>
                <w:rFonts w:ascii="Times New Roman" w:hAnsi="Times New Roman" w:cs="Times New Roman"/>
                <w:b/>
                <w:bCs/>
                <w:sz w:val="28"/>
                <w:szCs w:val="28"/>
              </w:rPr>
              <w:t>Ghi chú</w:t>
            </w:r>
          </w:p>
        </w:tc>
      </w:tr>
      <w:tr w:rsidR="00FB0305" w:rsidRPr="00FB0305" w:rsidTr="00FB0305">
        <w:tc>
          <w:tcPr>
            <w:tcW w:w="644"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w:t>
            </w:r>
          </w:p>
        </w:tc>
        <w:tc>
          <w:tcPr>
            <w:tcW w:w="304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rPr>
                <w:rFonts w:ascii="Times New Roman" w:hAnsi="Times New Roman" w:cs="Times New Roman"/>
                <w:sz w:val="28"/>
                <w:szCs w:val="28"/>
              </w:rPr>
            </w:pPr>
            <w:r w:rsidRPr="00FB0305">
              <w:rPr>
                <w:rFonts w:ascii="Times New Roman" w:hAnsi="Times New Roman" w:cs="Times New Roman"/>
                <w:sz w:val="28"/>
                <w:szCs w:val="28"/>
              </w:rPr>
              <w:t>Chi phí chuyên gia</w:t>
            </w:r>
          </w:p>
        </w:tc>
        <w:tc>
          <w:tcPr>
            <w:tcW w:w="3774" w:type="dxa"/>
            <w:tcBorders>
              <w:top w:val="single" w:sz="4" w:space="0" w:color="000000"/>
              <w:left w:val="single" w:sz="4" w:space="0" w:color="000000"/>
            </w:tcBorders>
            <w:shd w:val="clear" w:color="auto" w:fill="FFFFFF"/>
            <w:vAlign w:val="center"/>
          </w:tcPr>
          <w:p w:rsidR="00FB0305" w:rsidRPr="00FB0305" w:rsidRDefault="00FB0305" w:rsidP="009E6DC3">
            <w:pPr>
              <w:snapToGrid w:val="0"/>
              <w:spacing w:beforeLines="50" w:before="120" w:afterLines="50" w:after="120" w:line="312" w:lineRule="auto"/>
              <w:jc w:val="center"/>
              <w:rPr>
                <w:rFonts w:ascii="Times New Roman" w:hAnsi="Times New Roman" w:cs="Times New Roman"/>
                <w:sz w:val="28"/>
                <w:szCs w:val="28"/>
              </w:rPr>
            </w:pPr>
          </w:p>
        </w:tc>
        <w:tc>
          <w:tcPr>
            <w:tcW w:w="810" w:type="dxa"/>
            <w:tcBorders>
              <w:top w:val="single" w:sz="4" w:space="0" w:color="000000"/>
              <w:left w:val="single" w:sz="4" w:space="0" w:color="000000"/>
            </w:tcBorders>
            <w:shd w:val="clear" w:color="auto" w:fill="FFFFFF"/>
            <w:vAlign w:val="center"/>
          </w:tcPr>
          <w:p w:rsidR="00FB0305" w:rsidRPr="00FB0305" w:rsidRDefault="00FB0305" w:rsidP="009E6DC3">
            <w:pPr>
              <w:snapToGrid w:val="0"/>
              <w:spacing w:beforeLines="50" w:before="120" w:afterLines="50" w:after="120" w:line="312" w:lineRule="auto"/>
              <w:jc w:val="center"/>
              <w:rPr>
                <w:rFonts w:ascii="Times New Roman" w:hAnsi="Times New Roman" w:cs="Times New Roman"/>
                <w:sz w:val="28"/>
                <w:szCs w:val="28"/>
              </w:rPr>
            </w:pPr>
          </w:p>
        </w:tc>
        <w:tc>
          <w:tcPr>
            <w:tcW w:w="1170"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Ccg</w:t>
            </w:r>
          </w:p>
        </w:tc>
      </w:tr>
      <w:tr w:rsidR="00FB0305" w:rsidRPr="00FB0305" w:rsidTr="00FB0305">
        <w:tc>
          <w:tcPr>
            <w:tcW w:w="644"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2</w:t>
            </w:r>
          </w:p>
        </w:tc>
        <w:tc>
          <w:tcPr>
            <w:tcW w:w="304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rPr>
                <w:rFonts w:ascii="Times New Roman" w:hAnsi="Times New Roman" w:cs="Times New Roman"/>
                <w:sz w:val="28"/>
                <w:szCs w:val="28"/>
              </w:rPr>
            </w:pPr>
            <w:r w:rsidRPr="00FB0305">
              <w:rPr>
                <w:rFonts w:ascii="Times New Roman" w:hAnsi="Times New Roman" w:cs="Times New Roman"/>
                <w:sz w:val="28"/>
                <w:szCs w:val="28"/>
              </w:rPr>
              <w:t>Chi phí quản lý</w:t>
            </w:r>
          </w:p>
        </w:tc>
        <w:tc>
          <w:tcPr>
            <w:tcW w:w="3774"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(45%-55%)*Ccg</w:t>
            </w:r>
          </w:p>
        </w:tc>
        <w:tc>
          <w:tcPr>
            <w:tcW w:w="810" w:type="dxa"/>
            <w:tcBorders>
              <w:top w:val="single" w:sz="4" w:space="0" w:color="000000"/>
              <w:left w:val="single" w:sz="4" w:space="0" w:color="000000"/>
            </w:tcBorders>
            <w:shd w:val="clear" w:color="auto" w:fill="FFFFFF"/>
            <w:vAlign w:val="center"/>
          </w:tcPr>
          <w:p w:rsidR="00FB0305" w:rsidRPr="00FB0305" w:rsidRDefault="00FB0305" w:rsidP="009E6DC3">
            <w:pPr>
              <w:snapToGrid w:val="0"/>
              <w:spacing w:beforeLines="50" w:before="120" w:afterLines="50" w:after="120" w:line="312" w:lineRule="auto"/>
              <w:jc w:val="center"/>
              <w:rPr>
                <w:rFonts w:ascii="Times New Roman" w:hAnsi="Times New Roman" w:cs="Times New Roman"/>
                <w:sz w:val="28"/>
                <w:szCs w:val="28"/>
              </w:rPr>
            </w:pPr>
          </w:p>
        </w:tc>
        <w:tc>
          <w:tcPr>
            <w:tcW w:w="1170"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Cql</w:t>
            </w:r>
          </w:p>
        </w:tc>
      </w:tr>
      <w:tr w:rsidR="00FB0305" w:rsidRPr="00FB0305" w:rsidTr="00FB0305">
        <w:tc>
          <w:tcPr>
            <w:tcW w:w="644"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3</w:t>
            </w:r>
          </w:p>
        </w:tc>
        <w:tc>
          <w:tcPr>
            <w:tcW w:w="304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rPr>
                <w:rFonts w:ascii="Times New Roman" w:hAnsi="Times New Roman" w:cs="Times New Roman"/>
                <w:sz w:val="28"/>
                <w:szCs w:val="28"/>
              </w:rPr>
            </w:pPr>
            <w:r w:rsidRPr="00FB0305">
              <w:rPr>
                <w:rFonts w:ascii="Times New Roman" w:hAnsi="Times New Roman" w:cs="Times New Roman"/>
                <w:sz w:val="28"/>
                <w:szCs w:val="28"/>
              </w:rPr>
              <w:t>Chi phí khác</w:t>
            </w:r>
          </w:p>
        </w:tc>
        <w:tc>
          <w:tcPr>
            <w:tcW w:w="3774" w:type="dxa"/>
            <w:tcBorders>
              <w:top w:val="single" w:sz="4" w:space="0" w:color="000000"/>
              <w:left w:val="single" w:sz="4" w:space="0" w:color="000000"/>
            </w:tcBorders>
            <w:shd w:val="clear" w:color="auto" w:fill="FFFFFF"/>
            <w:vAlign w:val="center"/>
          </w:tcPr>
          <w:p w:rsidR="00FB0305" w:rsidRPr="00FB0305" w:rsidRDefault="00FB0305" w:rsidP="009E6DC3">
            <w:pPr>
              <w:snapToGrid w:val="0"/>
              <w:spacing w:beforeLines="50" w:before="120" w:afterLines="50" w:after="120" w:line="312" w:lineRule="auto"/>
              <w:jc w:val="center"/>
              <w:rPr>
                <w:rFonts w:ascii="Times New Roman" w:hAnsi="Times New Roman" w:cs="Times New Roman"/>
                <w:sz w:val="28"/>
                <w:szCs w:val="28"/>
              </w:rPr>
            </w:pPr>
          </w:p>
        </w:tc>
        <w:tc>
          <w:tcPr>
            <w:tcW w:w="810" w:type="dxa"/>
            <w:tcBorders>
              <w:top w:val="single" w:sz="4" w:space="0" w:color="000000"/>
              <w:left w:val="single" w:sz="4" w:space="0" w:color="000000"/>
            </w:tcBorders>
            <w:shd w:val="clear" w:color="auto" w:fill="FFFFFF"/>
            <w:vAlign w:val="center"/>
          </w:tcPr>
          <w:p w:rsidR="00FB0305" w:rsidRPr="00FB0305" w:rsidRDefault="00FB0305" w:rsidP="009E6DC3">
            <w:pPr>
              <w:snapToGrid w:val="0"/>
              <w:spacing w:beforeLines="50" w:before="120" w:afterLines="50" w:after="120" w:line="312" w:lineRule="auto"/>
              <w:jc w:val="center"/>
              <w:rPr>
                <w:rFonts w:ascii="Times New Roman" w:hAnsi="Times New Roman" w:cs="Times New Roman"/>
                <w:sz w:val="28"/>
                <w:szCs w:val="28"/>
              </w:rPr>
            </w:pPr>
          </w:p>
        </w:tc>
        <w:tc>
          <w:tcPr>
            <w:tcW w:w="1170"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Ck</w:t>
            </w:r>
          </w:p>
        </w:tc>
      </w:tr>
      <w:tr w:rsidR="00FB0305" w:rsidRPr="00FB0305" w:rsidTr="00FB0305">
        <w:tc>
          <w:tcPr>
            <w:tcW w:w="644"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4</w:t>
            </w:r>
          </w:p>
        </w:tc>
        <w:tc>
          <w:tcPr>
            <w:tcW w:w="304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rPr>
                <w:rFonts w:ascii="Times New Roman" w:hAnsi="Times New Roman" w:cs="Times New Roman"/>
                <w:sz w:val="28"/>
                <w:szCs w:val="28"/>
              </w:rPr>
            </w:pPr>
            <w:r w:rsidRPr="00FB0305">
              <w:rPr>
                <w:rFonts w:ascii="Times New Roman" w:hAnsi="Times New Roman" w:cs="Times New Roman"/>
                <w:sz w:val="28"/>
                <w:szCs w:val="28"/>
              </w:rPr>
              <w:t>Thu nhập chịu thuế tính trước</w:t>
            </w:r>
          </w:p>
        </w:tc>
        <w:tc>
          <w:tcPr>
            <w:tcW w:w="3774"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6%*(Ccg+Cql+Ck)</w:t>
            </w:r>
          </w:p>
        </w:tc>
        <w:tc>
          <w:tcPr>
            <w:tcW w:w="810" w:type="dxa"/>
            <w:tcBorders>
              <w:top w:val="single" w:sz="4" w:space="0" w:color="000000"/>
              <w:left w:val="single" w:sz="4" w:space="0" w:color="000000"/>
            </w:tcBorders>
            <w:shd w:val="clear" w:color="auto" w:fill="FFFFFF"/>
            <w:vAlign w:val="center"/>
          </w:tcPr>
          <w:p w:rsidR="00FB0305" w:rsidRPr="00FB0305" w:rsidRDefault="00FB0305" w:rsidP="009E6DC3">
            <w:pPr>
              <w:snapToGrid w:val="0"/>
              <w:spacing w:beforeLines="50" w:before="120" w:afterLines="50" w:after="120" w:line="312" w:lineRule="auto"/>
              <w:jc w:val="center"/>
              <w:rPr>
                <w:rFonts w:ascii="Times New Roman" w:hAnsi="Times New Roman" w:cs="Times New Roman"/>
                <w:sz w:val="28"/>
                <w:szCs w:val="28"/>
              </w:rPr>
            </w:pPr>
          </w:p>
        </w:tc>
        <w:tc>
          <w:tcPr>
            <w:tcW w:w="1170"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TN</w:t>
            </w:r>
          </w:p>
        </w:tc>
      </w:tr>
      <w:tr w:rsidR="00FB0305" w:rsidRPr="00FB0305" w:rsidTr="00FB0305">
        <w:tc>
          <w:tcPr>
            <w:tcW w:w="644"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5</w:t>
            </w:r>
          </w:p>
        </w:tc>
        <w:tc>
          <w:tcPr>
            <w:tcW w:w="304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rPr>
                <w:rFonts w:ascii="Times New Roman" w:hAnsi="Times New Roman" w:cs="Times New Roman"/>
                <w:sz w:val="28"/>
                <w:szCs w:val="28"/>
              </w:rPr>
            </w:pPr>
            <w:r w:rsidRPr="00FB0305">
              <w:rPr>
                <w:rFonts w:ascii="Times New Roman" w:hAnsi="Times New Roman" w:cs="Times New Roman"/>
                <w:sz w:val="28"/>
                <w:szCs w:val="28"/>
              </w:rPr>
              <w:t>Thuế giá trị gia tăng</w:t>
            </w:r>
          </w:p>
        </w:tc>
        <w:tc>
          <w:tcPr>
            <w:tcW w:w="3774"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%*(Ccg+Cql+Ck+TN)</w:t>
            </w:r>
          </w:p>
        </w:tc>
        <w:tc>
          <w:tcPr>
            <w:tcW w:w="810" w:type="dxa"/>
            <w:tcBorders>
              <w:top w:val="single" w:sz="4" w:space="0" w:color="000000"/>
              <w:left w:val="single" w:sz="4" w:space="0" w:color="000000"/>
            </w:tcBorders>
            <w:shd w:val="clear" w:color="auto" w:fill="FFFFFF"/>
            <w:vAlign w:val="center"/>
          </w:tcPr>
          <w:p w:rsidR="00FB0305" w:rsidRPr="00FB0305" w:rsidRDefault="00FB0305" w:rsidP="009E6DC3">
            <w:pPr>
              <w:snapToGrid w:val="0"/>
              <w:spacing w:beforeLines="50" w:before="120" w:afterLines="50" w:after="120" w:line="312" w:lineRule="auto"/>
              <w:jc w:val="center"/>
              <w:rPr>
                <w:rFonts w:ascii="Times New Roman" w:hAnsi="Times New Roman" w:cs="Times New Roman"/>
                <w:sz w:val="28"/>
                <w:szCs w:val="28"/>
              </w:rPr>
            </w:pPr>
          </w:p>
        </w:tc>
        <w:tc>
          <w:tcPr>
            <w:tcW w:w="1170"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VAT</w:t>
            </w:r>
          </w:p>
        </w:tc>
      </w:tr>
      <w:tr w:rsidR="00FB0305" w:rsidRPr="00FB0305" w:rsidTr="00FB0305">
        <w:tc>
          <w:tcPr>
            <w:tcW w:w="644"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6</w:t>
            </w:r>
          </w:p>
        </w:tc>
        <w:tc>
          <w:tcPr>
            <w:tcW w:w="3047"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rPr>
                <w:rFonts w:ascii="Times New Roman" w:hAnsi="Times New Roman" w:cs="Times New Roman"/>
                <w:sz w:val="28"/>
                <w:szCs w:val="28"/>
              </w:rPr>
            </w:pPr>
            <w:r w:rsidRPr="00FB0305">
              <w:rPr>
                <w:rFonts w:ascii="Times New Roman" w:hAnsi="Times New Roman" w:cs="Times New Roman"/>
                <w:sz w:val="28"/>
                <w:szCs w:val="28"/>
              </w:rPr>
              <w:t>Chi phí dự phòng</w:t>
            </w:r>
          </w:p>
        </w:tc>
        <w:tc>
          <w:tcPr>
            <w:tcW w:w="3774" w:type="dxa"/>
            <w:tcBorders>
              <w:top w:val="single" w:sz="4" w:space="0" w:color="000000"/>
              <w:lef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10%*(Ccg+Cql+Ck+TN+VAT)</w:t>
            </w:r>
          </w:p>
        </w:tc>
        <w:tc>
          <w:tcPr>
            <w:tcW w:w="810" w:type="dxa"/>
            <w:tcBorders>
              <w:top w:val="single" w:sz="4" w:space="0" w:color="000000"/>
              <w:left w:val="single" w:sz="4" w:space="0" w:color="000000"/>
            </w:tcBorders>
            <w:shd w:val="clear" w:color="auto" w:fill="FFFFFF"/>
            <w:vAlign w:val="center"/>
          </w:tcPr>
          <w:p w:rsidR="00FB0305" w:rsidRPr="00FB0305" w:rsidRDefault="00FB0305" w:rsidP="009E6DC3">
            <w:pPr>
              <w:snapToGrid w:val="0"/>
              <w:spacing w:beforeLines="50" w:before="120" w:afterLines="50" w:after="120" w:line="312" w:lineRule="auto"/>
              <w:jc w:val="center"/>
              <w:rPr>
                <w:rFonts w:ascii="Times New Roman" w:hAnsi="Times New Roman" w:cs="Times New Roman"/>
                <w:sz w:val="28"/>
                <w:szCs w:val="28"/>
              </w:rPr>
            </w:pPr>
          </w:p>
        </w:tc>
        <w:tc>
          <w:tcPr>
            <w:tcW w:w="1170" w:type="dxa"/>
            <w:tcBorders>
              <w:top w:val="single" w:sz="4" w:space="0" w:color="000000"/>
              <w:left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Cdp</w:t>
            </w:r>
          </w:p>
        </w:tc>
      </w:tr>
      <w:tr w:rsidR="00FB0305" w:rsidRPr="00FB0305" w:rsidTr="00FB0305">
        <w:tc>
          <w:tcPr>
            <w:tcW w:w="644"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napToGrid w:val="0"/>
              <w:spacing w:beforeLines="50" w:before="120" w:afterLines="50" w:after="120" w:line="312" w:lineRule="auto"/>
              <w:jc w:val="center"/>
              <w:rPr>
                <w:rFonts w:ascii="Times New Roman" w:hAnsi="Times New Roman" w:cs="Times New Roman"/>
                <w:sz w:val="28"/>
                <w:szCs w:val="28"/>
              </w:rPr>
            </w:pPr>
          </w:p>
        </w:tc>
        <w:tc>
          <w:tcPr>
            <w:tcW w:w="3047"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rPr>
                <w:rFonts w:ascii="Times New Roman" w:hAnsi="Times New Roman" w:cs="Times New Roman"/>
                <w:sz w:val="28"/>
                <w:szCs w:val="28"/>
              </w:rPr>
            </w:pPr>
            <w:r w:rsidRPr="00FB0305">
              <w:rPr>
                <w:rFonts w:ascii="Times New Roman" w:hAnsi="Times New Roman" w:cs="Times New Roman"/>
                <w:sz w:val="28"/>
                <w:szCs w:val="28"/>
              </w:rPr>
              <w:t>Tổng cộng</w:t>
            </w:r>
          </w:p>
        </w:tc>
        <w:tc>
          <w:tcPr>
            <w:tcW w:w="3774"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Ccg+Cql+Ck+TN+VAT+Cdp</w:t>
            </w:r>
          </w:p>
        </w:tc>
        <w:tc>
          <w:tcPr>
            <w:tcW w:w="810" w:type="dxa"/>
            <w:tcBorders>
              <w:top w:val="single" w:sz="4" w:space="0" w:color="000000"/>
              <w:left w:val="single" w:sz="4" w:space="0" w:color="000000"/>
              <w:bottom w:val="single" w:sz="4" w:space="0" w:color="000000"/>
            </w:tcBorders>
            <w:shd w:val="clear" w:color="auto" w:fill="FFFFFF"/>
            <w:vAlign w:val="center"/>
          </w:tcPr>
          <w:p w:rsidR="00FB0305" w:rsidRPr="00FB0305" w:rsidRDefault="00FB0305" w:rsidP="009E6DC3">
            <w:pPr>
              <w:snapToGrid w:val="0"/>
              <w:spacing w:beforeLines="50" w:before="120" w:afterLines="50" w:after="120" w:line="312" w:lineRule="auto"/>
              <w:jc w:val="center"/>
              <w:rPr>
                <w:rFonts w:ascii="Times New Roman" w:hAnsi="Times New Roman" w:cs="Times New Roman"/>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0305" w:rsidRPr="00FB0305" w:rsidRDefault="00FB0305" w:rsidP="009E6DC3">
            <w:pPr>
              <w:spacing w:beforeLines="50" w:before="120" w:afterLines="50" w:after="120" w:line="312" w:lineRule="auto"/>
              <w:jc w:val="center"/>
              <w:rPr>
                <w:rFonts w:ascii="Times New Roman" w:hAnsi="Times New Roman" w:cs="Times New Roman"/>
                <w:sz w:val="28"/>
                <w:szCs w:val="28"/>
              </w:rPr>
            </w:pPr>
            <w:r w:rsidRPr="00FB0305">
              <w:rPr>
                <w:rFonts w:ascii="Times New Roman" w:hAnsi="Times New Roman" w:cs="Times New Roman"/>
                <w:sz w:val="28"/>
                <w:szCs w:val="28"/>
              </w:rPr>
              <w:t>Ctv</w:t>
            </w:r>
          </w:p>
        </w:tc>
      </w:tr>
    </w:tbl>
    <w:p w:rsidR="00FB0305" w:rsidRPr="00FB0305" w:rsidRDefault="00FB0305" w:rsidP="00FB0305">
      <w:pPr>
        <w:spacing w:beforeLines="50" w:before="120" w:afterLines="50" w:after="120" w:line="312" w:lineRule="auto"/>
        <w:rPr>
          <w:rFonts w:ascii="Times New Roman" w:hAnsi="Times New Roman" w:cs="Times New Roman"/>
          <w:sz w:val="28"/>
          <w:szCs w:val="28"/>
          <w:lang w:val="en-US"/>
        </w:rPr>
      </w:pPr>
    </w:p>
    <w:p w:rsidR="00D62FEC" w:rsidRPr="00FB0305" w:rsidRDefault="00D62FEC">
      <w:pPr>
        <w:rPr>
          <w:rFonts w:ascii="Times New Roman" w:hAnsi="Times New Roman" w:cs="Times New Roman"/>
          <w:sz w:val="28"/>
          <w:szCs w:val="28"/>
        </w:rPr>
      </w:pPr>
    </w:p>
    <w:sectPr w:rsidR="00D62FEC" w:rsidRPr="00FB0305">
      <w:footnotePr>
        <w:pos w:val="beneathText"/>
      </w:footnotePr>
      <w:pgSz w:w="11906" w:h="16838"/>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305"/>
    <w:rsid w:val="00D62FEC"/>
    <w:rsid w:val="00FB0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5FC2C"/>
  <w15:chartTrackingRefBased/>
  <w15:docId w15:val="{EFAD5A04-E6C4-4EDE-B6DA-F62A23AD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FB0305"/>
    <w:pPr>
      <w:widowControl w:val="0"/>
      <w:suppressAutoHyphens/>
      <w:spacing w:after="0" w:line="240" w:lineRule="auto"/>
    </w:pPr>
    <w:rPr>
      <w:rFonts w:ascii="Courier New" w:eastAsia="Courier New" w:hAnsi="Courier New" w:cs="Courier New"/>
      <w:color w:val="000000"/>
      <w:sz w:val="24"/>
      <w:szCs w:val="24"/>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3917</Words>
  <Characters>22329</Characters>
  <Application>Microsoft Office Word</Application>
  <DocSecurity>0</DocSecurity>
  <Lines>186</Lines>
  <Paragraphs>52</Paragraphs>
  <ScaleCrop>false</ScaleCrop>
  <Company/>
  <LinksUpToDate>false</LinksUpToDate>
  <CharactersWithSpaces>26194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2020-04-25T07:11:00Z</dcterms:created>
  <dcterms:modified xsi:type="dcterms:W3CDTF">2020-04-25T07:17:00Z</dcterms:modified>
</cp:coreProperties>
</file>