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960"/>
        <w:gridCol w:w="6120"/>
      </w:tblGrid>
      <w:tr w:rsidR="0098715F" w:rsidRPr="0098715F" w:rsidTr="0098715F">
        <w:tc>
          <w:tcPr>
            <w:tcW w:w="3960" w:type="dxa"/>
          </w:tcPr>
          <w:p w:rsidR="0098715F" w:rsidRPr="0098715F" w:rsidRDefault="0098715F" w:rsidP="005A6589">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lang w:val="en-US"/>
              </w:rPr>
              <w:t>BỘ GI</w:t>
            </w:r>
            <w:bookmarkStart w:id="0" w:name="_GoBack"/>
            <w:bookmarkEnd w:id="0"/>
            <w:r w:rsidRPr="0098715F">
              <w:rPr>
                <w:rFonts w:ascii="Times New Roman" w:hAnsi="Times New Roman" w:cs="Times New Roman"/>
                <w:b/>
                <w:sz w:val="28"/>
                <w:szCs w:val="28"/>
                <w:lang w:val="en-US"/>
              </w:rPr>
              <w:t xml:space="preserve">AO THÔNG VẬN TẢI - </w:t>
            </w:r>
            <w:r w:rsidRPr="0098715F">
              <w:rPr>
                <w:rFonts w:ascii="Times New Roman" w:hAnsi="Times New Roman" w:cs="Times New Roman"/>
                <w:b/>
                <w:sz w:val="28"/>
                <w:szCs w:val="28"/>
                <w:lang w:val="en-US"/>
              </w:rPr>
              <w:br/>
              <w:t xml:space="preserve">BỘ TÀI CHÍNH </w:t>
            </w:r>
            <w:r w:rsidRPr="0098715F">
              <w:rPr>
                <w:rFonts w:ascii="Times New Roman" w:hAnsi="Times New Roman" w:cs="Times New Roman"/>
                <w:b/>
                <w:sz w:val="28"/>
                <w:szCs w:val="28"/>
              </w:rPr>
              <w:br/>
              <w:t>-------</w:t>
            </w:r>
          </w:p>
        </w:tc>
        <w:tc>
          <w:tcPr>
            <w:tcW w:w="6120" w:type="dxa"/>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b/>
                <w:sz w:val="28"/>
                <w:szCs w:val="28"/>
              </w:rPr>
              <w:t>CỘNG HÒA XÃ HỘI CHỦ NGHĨA VIỆT NAM</w:t>
            </w:r>
            <w:r w:rsidRPr="0098715F">
              <w:rPr>
                <w:rFonts w:ascii="Times New Roman" w:hAnsi="Times New Roman" w:cs="Times New Roman"/>
                <w:b/>
                <w:sz w:val="28"/>
                <w:szCs w:val="28"/>
              </w:rPr>
              <w:br/>
              <w:t xml:space="preserve">Độc lập - Tự do - Hạnh phúc </w:t>
            </w:r>
            <w:r w:rsidRPr="0098715F">
              <w:rPr>
                <w:rFonts w:ascii="Times New Roman" w:hAnsi="Times New Roman" w:cs="Times New Roman"/>
                <w:b/>
                <w:sz w:val="28"/>
                <w:szCs w:val="28"/>
              </w:rPr>
              <w:br/>
              <w:t>---------------</w:t>
            </w:r>
          </w:p>
        </w:tc>
      </w:tr>
      <w:tr w:rsidR="0098715F" w:rsidRPr="0098715F" w:rsidTr="0098715F">
        <w:tc>
          <w:tcPr>
            <w:tcW w:w="3960" w:type="dxa"/>
          </w:tcPr>
          <w:p w:rsidR="0098715F" w:rsidRPr="0098715F" w:rsidRDefault="0098715F" w:rsidP="005A6589">
            <w:pPr>
              <w:spacing w:before="120" w:afterLines="50" w:after="120" w:line="312" w:lineRule="auto"/>
              <w:jc w:val="center"/>
              <w:rPr>
                <w:rFonts w:ascii="Times New Roman" w:hAnsi="Times New Roman" w:cs="Times New Roman"/>
                <w:sz w:val="28"/>
                <w:szCs w:val="28"/>
                <w:lang w:val="en-US"/>
              </w:rPr>
            </w:pPr>
            <w:r w:rsidRPr="0098715F">
              <w:rPr>
                <w:rFonts w:ascii="Times New Roman" w:hAnsi="Times New Roman" w:cs="Times New Roman"/>
                <w:sz w:val="28"/>
                <w:szCs w:val="28"/>
              </w:rPr>
              <w:t xml:space="preserve">Số: </w:t>
            </w:r>
            <w:r w:rsidRPr="0098715F">
              <w:rPr>
                <w:rFonts w:ascii="Times New Roman" w:hAnsi="Times New Roman" w:cs="Times New Roman"/>
                <w:sz w:val="28"/>
                <w:szCs w:val="28"/>
                <w:lang w:val="en-US"/>
              </w:rPr>
              <w:t>09/2016/TTLT-BGTVT-BTC</w:t>
            </w:r>
          </w:p>
        </w:tc>
        <w:tc>
          <w:tcPr>
            <w:tcW w:w="6120" w:type="dxa"/>
          </w:tcPr>
          <w:p w:rsidR="0098715F" w:rsidRPr="0098715F" w:rsidRDefault="0098715F" w:rsidP="005A6589">
            <w:pPr>
              <w:spacing w:before="120" w:afterLines="50" w:after="120" w:line="312" w:lineRule="auto"/>
              <w:jc w:val="center"/>
              <w:rPr>
                <w:rFonts w:ascii="Times New Roman" w:hAnsi="Times New Roman" w:cs="Times New Roman"/>
                <w:i/>
                <w:sz w:val="28"/>
                <w:szCs w:val="28"/>
                <w:lang w:val="en-US"/>
              </w:rPr>
            </w:pPr>
            <w:r w:rsidRPr="0098715F">
              <w:rPr>
                <w:rFonts w:ascii="Times New Roman" w:hAnsi="Times New Roman" w:cs="Times New Roman"/>
                <w:i/>
                <w:sz w:val="28"/>
                <w:szCs w:val="28"/>
                <w:lang w:val="en-US"/>
              </w:rPr>
              <w:t>Hà Nội</w:t>
            </w:r>
            <w:r w:rsidRPr="0098715F">
              <w:rPr>
                <w:rFonts w:ascii="Times New Roman" w:hAnsi="Times New Roman" w:cs="Times New Roman"/>
                <w:i/>
                <w:sz w:val="28"/>
                <w:szCs w:val="28"/>
              </w:rPr>
              <w:t xml:space="preserve">, ngày </w:t>
            </w:r>
            <w:r w:rsidRPr="0098715F">
              <w:rPr>
                <w:rFonts w:ascii="Times New Roman" w:hAnsi="Times New Roman" w:cs="Times New Roman"/>
                <w:i/>
                <w:sz w:val="28"/>
                <w:szCs w:val="28"/>
                <w:lang w:val="en-US"/>
              </w:rPr>
              <w:t>10</w:t>
            </w:r>
            <w:r w:rsidRPr="0098715F">
              <w:rPr>
                <w:rFonts w:ascii="Times New Roman" w:hAnsi="Times New Roman" w:cs="Times New Roman"/>
                <w:i/>
                <w:sz w:val="28"/>
                <w:szCs w:val="28"/>
              </w:rPr>
              <w:t xml:space="preserve"> tháng </w:t>
            </w:r>
            <w:r w:rsidRPr="0098715F">
              <w:rPr>
                <w:rFonts w:ascii="Times New Roman" w:hAnsi="Times New Roman" w:cs="Times New Roman"/>
                <w:i/>
                <w:sz w:val="28"/>
                <w:szCs w:val="28"/>
                <w:lang w:val="en-US"/>
              </w:rPr>
              <w:t>05</w:t>
            </w:r>
            <w:r w:rsidRPr="0098715F">
              <w:rPr>
                <w:rFonts w:ascii="Times New Roman" w:hAnsi="Times New Roman" w:cs="Times New Roman"/>
                <w:i/>
                <w:sz w:val="28"/>
                <w:szCs w:val="28"/>
              </w:rPr>
              <w:t xml:space="preserve"> năm </w:t>
            </w:r>
            <w:r w:rsidRPr="0098715F">
              <w:rPr>
                <w:rFonts w:ascii="Times New Roman" w:hAnsi="Times New Roman" w:cs="Times New Roman"/>
                <w:i/>
                <w:sz w:val="28"/>
                <w:szCs w:val="28"/>
                <w:lang w:val="en-US"/>
              </w:rPr>
              <w:t>2016</w:t>
            </w:r>
          </w:p>
        </w:tc>
      </w:tr>
    </w:tbl>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p>
    <w:p w:rsidR="0098715F" w:rsidRPr="0098715F" w:rsidRDefault="0098715F" w:rsidP="0098715F">
      <w:pPr>
        <w:spacing w:before="120" w:afterLines="50" w:after="120" w:line="312" w:lineRule="auto"/>
        <w:jc w:val="center"/>
        <w:rPr>
          <w:rFonts w:ascii="Times New Roman" w:hAnsi="Times New Roman" w:cs="Times New Roman"/>
          <w:b/>
          <w:sz w:val="28"/>
          <w:szCs w:val="28"/>
          <w:lang w:val="en-US"/>
        </w:rPr>
      </w:pPr>
      <w:r w:rsidRPr="0098715F">
        <w:rPr>
          <w:rFonts w:ascii="Times New Roman" w:hAnsi="Times New Roman" w:cs="Times New Roman"/>
          <w:b/>
          <w:sz w:val="28"/>
          <w:szCs w:val="28"/>
        </w:rPr>
        <w:t>THÔNG TƯ LIÊN TỊCH</w:t>
      </w:r>
    </w:p>
    <w:p w:rsidR="0098715F" w:rsidRPr="0098715F" w:rsidRDefault="0098715F" w:rsidP="0098715F">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HƯỚNG DẪN PHƯƠNG PHÁP ĐỊNH GIÁ VÀ QUẢN LÝ GIÁ SẢN PHẨM, DỊCH VỤ CÔNG ÍCH TRONG LĨNH VỰC QUẢN LÝ, BẢO TRÌ ĐƯỜNG SẮT QUỐC GIA THỰC HIỆN THEO PHƯƠNG THỨC ĐẶT HÀNG, GIAO KẾ HOẠCH BẰNG NGUỒN VỐN NGÂN SÁCH TRUNG ƯƠNG</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 xml:space="preserve">Căn cứ Luật Đường sắt </w:t>
      </w:r>
      <w:r w:rsidRPr="0098715F">
        <w:rPr>
          <w:rFonts w:ascii="Times New Roman" w:hAnsi="Times New Roman" w:cs="Times New Roman"/>
          <w:i/>
          <w:sz w:val="28"/>
          <w:szCs w:val="28"/>
          <w:highlight w:val="white"/>
        </w:rPr>
        <w:t>số</w:t>
      </w:r>
      <w:r w:rsidRPr="0098715F">
        <w:rPr>
          <w:rFonts w:ascii="Times New Roman" w:hAnsi="Times New Roman" w:cs="Times New Roman"/>
          <w:i/>
          <w:sz w:val="28"/>
          <w:szCs w:val="28"/>
        </w:rPr>
        <w:t xml:space="preserve"> 35/2005/QH11 ngày 14 </w:t>
      </w:r>
      <w:r w:rsidRPr="0098715F">
        <w:rPr>
          <w:rFonts w:ascii="Times New Roman" w:hAnsi="Times New Roman" w:cs="Times New Roman"/>
          <w:i/>
          <w:sz w:val="28"/>
          <w:szCs w:val="28"/>
          <w:highlight w:val="white"/>
        </w:rPr>
        <w:t>tháng</w:t>
      </w:r>
      <w:r w:rsidRPr="0098715F">
        <w:rPr>
          <w:rFonts w:ascii="Times New Roman" w:hAnsi="Times New Roman" w:cs="Times New Roman"/>
          <w:i/>
          <w:sz w:val="28"/>
          <w:szCs w:val="28"/>
        </w:rPr>
        <w:t xml:space="preserve"> 6 năm</w:t>
      </w:r>
      <w:r w:rsidRPr="0098715F">
        <w:rPr>
          <w:rFonts w:ascii="Times New Roman" w:hAnsi="Times New Roman" w:cs="Times New Roman"/>
          <w:i/>
          <w:sz w:val="28"/>
          <w:szCs w:val="28"/>
          <w:lang w:val="en-US"/>
        </w:rPr>
        <w:t xml:space="preserve"> </w:t>
      </w:r>
      <w:r w:rsidRPr="0098715F">
        <w:rPr>
          <w:rFonts w:ascii="Times New Roman" w:hAnsi="Times New Roman" w:cs="Times New Roman"/>
          <w:i/>
          <w:sz w:val="28"/>
          <w:szCs w:val="28"/>
        </w:rPr>
        <w:t>2005;</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 xml:space="preserve">Căn cứ Nghị định số 60/2003/NĐ-CP ngày 06 tháng 6 năm 2003 của </w:t>
      </w:r>
      <w:r w:rsidRPr="0098715F">
        <w:rPr>
          <w:rFonts w:ascii="Times New Roman" w:hAnsi="Times New Roman" w:cs="Times New Roman"/>
          <w:i/>
          <w:sz w:val="28"/>
          <w:szCs w:val="28"/>
          <w:highlight w:val="white"/>
        </w:rPr>
        <w:t>Chính phủ</w:t>
      </w:r>
      <w:r w:rsidRPr="0098715F">
        <w:rPr>
          <w:rFonts w:ascii="Times New Roman" w:hAnsi="Times New Roman" w:cs="Times New Roman"/>
          <w:i/>
          <w:sz w:val="28"/>
          <w:szCs w:val="28"/>
        </w:rPr>
        <w:t xml:space="preserve"> quy định ch</w:t>
      </w:r>
      <w:r w:rsidRPr="0098715F">
        <w:rPr>
          <w:rFonts w:ascii="Times New Roman" w:hAnsi="Times New Roman" w:cs="Times New Roman"/>
          <w:i/>
          <w:sz w:val="28"/>
          <w:szCs w:val="28"/>
          <w:lang w:val="en-US"/>
        </w:rPr>
        <w:t>i</w:t>
      </w:r>
      <w:r w:rsidRPr="0098715F">
        <w:rPr>
          <w:rFonts w:ascii="Times New Roman" w:hAnsi="Times New Roman" w:cs="Times New Roman"/>
          <w:i/>
          <w:sz w:val="28"/>
          <w:szCs w:val="28"/>
        </w:rPr>
        <w:t xml:space="preserve"> </w:t>
      </w:r>
      <w:r w:rsidRPr="0098715F">
        <w:rPr>
          <w:rFonts w:ascii="Times New Roman" w:hAnsi="Times New Roman" w:cs="Times New Roman"/>
          <w:i/>
          <w:sz w:val="28"/>
          <w:szCs w:val="28"/>
          <w:lang w:val="en-US"/>
        </w:rPr>
        <w:t>tiết</w:t>
      </w:r>
      <w:r w:rsidRPr="0098715F">
        <w:rPr>
          <w:rFonts w:ascii="Times New Roman" w:hAnsi="Times New Roman" w:cs="Times New Roman"/>
          <w:i/>
          <w:sz w:val="28"/>
          <w:szCs w:val="28"/>
        </w:rPr>
        <w:t xml:space="preserve"> và </w:t>
      </w:r>
      <w:r w:rsidRPr="0098715F">
        <w:rPr>
          <w:rFonts w:ascii="Times New Roman" w:hAnsi="Times New Roman" w:cs="Times New Roman"/>
          <w:i/>
          <w:sz w:val="28"/>
          <w:szCs w:val="28"/>
          <w:highlight w:val="white"/>
        </w:rPr>
        <w:t>hướng dẫn</w:t>
      </w:r>
      <w:r w:rsidRPr="0098715F">
        <w:rPr>
          <w:rFonts w:ascii="Times New Roman" w:hAnsi="Times New Roman" w:cs="Times New Roman"/>
          <w:i/>
          <w:sz w:val="28"/>
          <w:szCs w:val="28"/>
        </w:rPr>
        <w:t xml:space="preserve"> th</w:t>
      </w:r>
      <w:r w:rsidRPr="0098715F">
        <w:rPr>
          <w:rFonts w:ascii="Times New Roman" w:hAnsi="Times New Roman" w:cs="Times New Roman"/>
          <w:i/>
          <w:sz w:val="28"/>
          <w:szCs w:val="28"/>
          <w:lang w:val="en-US"/>
        </w:rPr>
        <w:t>i</w:t>
      </w:r>
      <w:r w:rsidRPr="0098715F">
        <w:rPr>
          <w:rFonts w:ascii="Times New Roman" w:hAnsi="Times New Roman" w:cs="Times New Roman"/>
          <w:i/>
          <w:sz w:val="28"/>
          <w:szCs w:val="28"/>
        </w:rPr>
        <w:t xml:space="preserve"> hành Luật Ngân sách nhà nước;</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 xml:space="preserve">Căn cứ </w:t>
      </w:r>
      <w:r w:rsidRPr="0098715F">
        <w:rPr>
          <w:rFonts w:ascii="Times New Roman" w:hAnsi="Times New Roman" w:cs="Times New Roman"/>
          <w:i/>
          <w:sz w:val="28"/>
          <w:szCs w:val="28"/>
          <w:highlight w:val="white"/>
        </w:rPr>
        <w:t>Nghị định số</w:t>
      </w:r>
      <w:r w:rsidRPr="0098715F">
        <w:rPr>
          <w:rFonts w:ascii="Times New Roman" w:hAnsi="Times New Roman" w:cs="Times New Roman"/>
          <w:i/>
          <w:sz w:val="28"/>
          <w:szCs w:val="28"/>
        </w:rPr>
        <w:t xml:space="preserve"> 130/2013/NĐ-CP ngày 16 </w:t>
      </w:r>
      <w:r w:rsidRPr="0098715F">
        <w:rPr>
          <w:rFonts w:ascii="Times New Roman" w:hAnsi="Times New Roman" w:cs="Times New Roman"/>
          <w:i/>
          <w:sz w:val="28"/>
          <w:szCs w:val="28"/>
          <w:highlight w:val="white"/>
        </w:rPr>
        <w:t>tháng</w:t>
      </w:r>
      <w:r w:rsidRPr="0098715F">
        <w:rPr>
          <w:rFonts w:ascii="Times New Roman" w:hAnsi="Times New Roman" w:cs="Times New Roman"/>
          <w:i/>
          <w:sz w:val="28"/>
          <w:szCs w:val="28"/>
        </w:rPr>
        <w:t xml:space="preserve"> 10 năm 2013 của </w:t>
      </w:r>
      <w:r w:rsidRPr="0098715F">
        <w:rPr>
          <w:rFonts w:ascii="Times New Roman" w:hAnsi="Times New Roman" w:cs="Times New Roman"/>
          <w:i/>
          <w:sz w:val="28"/>
          <w:szCs w:val="28"/>
          <w:highlight w:val="white"/>
        </w:rPr>
        <w:t>Chính phủ</w:t>
      </w:r>
      <w:r w:rsidRPr="0098715F">
        <w:rPr>
          <w:rFonts w:ascii="Times New Roman" w:hAnsi="Times New Roman" w:cs="Times New Roman"/>
          <w:i/>
          <w:sz w:val="28"/>
          <w:szCs w:val="28"/>
        </w:rPr>
        <w:t xml:space="preserve"> </w:t>
      </w:r>
      <w:r w:rsidRPr="0098715F">
        <w:rPr>
          <w:rFonts w:ascii="Times New Roman" w:hAnsi="Times New Roman" w:cs="Times New Roman"/>
          <w:i/>
          <w:sz w:val="28"/>
          <w:szCs w:val="28"/>
          <w:highlight w:val="white"/>
        </w:rPr>
        <w:t>về</w:t>
      </w:r>
      <w:r w:rsidRPr="0098715F">
        <w:rPr>
          <w:rFonts w:ascii="Times New Roman" w:hAnsi="Times New Roman" w:cs="Times New Roman"/>
          <w:i/>
          <w:sz w:val="28"/>
          <w:szCs w:val="28"/>
        </w:rPr>
        <w:t xml:space="preserve"> sản xuất và cung ứng sản </w:t>
      </w:r>
      <w:r w:rsidRPr="0098715F">
        <w:rPr>
          <w:rFonts w:ascii="Times New Roman" w:hAnsi="Times New Roman" w:cs="Times New Roman"/>
          <w:i/>
          <w:sz w:val="28"/>
          <w:szCs w:val="28"/>
          <w:highlight w:val="white"/>
        </w:rPr>
        <w:t>phẩm</w:t>
      </w:r>
      <w:r w:rsidRPr="0098715F">
        <w:rPr>
          <w:rFonts w:ascii="Times New Roman" w:hAnsi="Times New Roman" w:cs="Times New Roman"/>
          <w:i/>
          <w:sz w:val="28"/>
          <w:szCs w:val="28"/>
        </w:rPr>
        <w:t>, dịch vụ công ích;</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 xml:space="preserve">Căn cứ </w:t>
      </w:r>
      <w:r w:rsidRPr="0098715F">
        <w:rPr>
          <w:rFonts w:ascii="Times New Roman" w:hAnsi="Times New Roman" w:cs="Times New Roman"/>
          <w:i/>
          <w:sz w:val="28"/>
          <w:szCs w:val="28"/>
          <w:highlight w:val="white"/>
        </w:rPr>
        <w:t>Nghị định số</w:t>
      </w:r>
      <w:r w:rsidRPr="0098715F">
        <w:rPr>
          <w:rFonts w:ascii="Times New Roman" w:hAnsi="Times New Roman" w:cs="Times New Roman"/>
          <w:i/>
          <w:sz w:val="28"/>
          <w:szCs w:val="28"/>
        </w:rPr>
        <w:t xml:space="preserve"> 177/2013/NĐ-CP ngày 14 tháng 11 năm 2013 của Chính phủ quy định chi tiết và </w:t>
      </w:r>
      <w:r w:rsidRPr="0098715F">
        <w:rPr>
          <w:rFonts w:ascii="Times New Roman" w:hAnsi="Times New Roman" w:cs="Times New Roman"/>
          <w:i/>
          <w:sz w:val="28"/>
          <w:szCs w:val="28"/>
          <w:highlight w:val="white"/>
        </w:rPr>
        <w:t>hướng dẫn</w:t>
      </w:r>
      <w:r w:rsidRPr="0098715F">
        <w:rPr>
          <w:rFonts w:ascii="Times New Roman" w:hAnsi="Times New Roman" w:cs="Times New Roman"/>
          <w:i/>
          <w:sz w:val="28"/>
          <w:szCs w:val="28"/>
        </w:rPr>
        <w:t xml:space="preserve"> thi hành một </w:t>
      </w:r>
      <w:r w:rsidRPr="0098715F">
        <w:rPr>
          <w:rFonts w:ascii="Times New Roman" w:hAnsi="Times New Roman" w:cs="Times New Roman"/>
          <w:i/>
          <w:sz w:val="28"/>
          <w:szCs w:val="28"/>
          <w:highlight w:val="white"/>
        </w:rPr>
        <w:t>số</w:t>
      </w:r>
      <w:r w:rsidRPr="0098715F">
        <w:rPr>
          <w:rFonts w:ascii="Times New Roman" w:hAnsi="Times New Roman" w:cs="Times New Roman"/>
          <w:i/>
          <w:sz w:val="28"/>
          <w:szCs w:val="28"/>
        </w:rPr>
        <w:t xml:space="preserve"> điều của Luật Giá;</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Căn cứ Nghị định s</w:t>
      </w:r>
      <w:r w:rsidRPr="0098715F">
        <w:rPr>
          <w:rFonts w:ascii="Times New Roman" w:hAnsi="Times New Roman" w:cs="Times New Roman"/>
          <w:i/>
          <w:sz w:val="28"/>
          <w:szCs w:val="28"/>
          <w:lang w:val="en-US"/>
        </w:rPr>
        <w:t>ố</w:t>
      </w:r>
      <w:r w:rsidRPr="0098715F">
        <w:rPr>
          <w:rFonts w:ascii="Times New Roman" w:hAnsi="Times New Roman" w:cs="Times New Roman"/>
          <w:i/>
          <w:sz w:val="28"/>
          <w:szCs w:val="28"/>
        </w:rPr>
        <w:t xml:space="preserve"> 107/2012/NĐ-CP ngày 20 </w:t>
      </w:r>
      <w:r w:rsidRPr="0098715F">
        <w:rPr>
          <w:rFonts w:ascii="Times New Roman" w:hAnsi="Times New Roman" w:cs="Times New Roman"/>
          <w:i/>
          <w:sz w:val="28"/>
          <w:szCs w:val="28"/>
          <w:highlight w:val="white"/>
        </w:rPr>
        <w:t>tháng</w:t>
      </w:r>
      <w:r w:rsidRPr="0098715F">
        <w:rPr>
          <w:rFonts w:ascii="Times New Roman" w:hAnsi="Times New Roman" w:cs="Times New Roman"/>
          <w:i/>
          <w:sz w:val="28"/>
          <w:szCs w:val="28"/>
        </w:rPr>
        <w:t xml:space="preserve"> 12 năm 2012 của Chính phủ quy định chức năng, quyền hạn và cơ cấu </w:t>
      </w:r>
      <w:r w:rsidRPr="0098715F">
        <w:rPr>
          <w:rFonts w:ascii="Times New Roman" w:hAnsi="Times New Roman" w:cs="Times New Roman"/>
          <w:i/>
          <w:sz w:val="28"/>
          <w:szCs w:val="28"/>
          <w:highlight w:val="white"/>
        </w:rPr>
        <w:t>tổ chức</w:t>
      </w:r>
      <w:r w:rsidRPr="0098715F">
        <w:rPr>
          <w:rFonts w:ascii="Times New Roman" w:hAnsi="Times New Roman" w:cs="Times New Roman"/>
          <w:i/>
          <w:sz w:val="28"/>
          <w:szCs w:val="28"/>
        </w:rPr>
        <w:t xml:space="preserve"> của Bộ Giao thông vận tải;</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 xml:space="preserve">Căn cứ </w:t>
      </w:r>
      <w:r w:rsidRPr="0098715F">
        <w:rPr>
          <w:rFonts w:ascii="Times New Roman" w:hAnsi="Times New Roman" w:cs="Times New Roman"/>
          <w:i/>
          <w:sz w:val="28"/>
          <w:szCs w:val="28"/>
          <w:highlight w:val="white"/>
        </w:rPr>
        <w:t>Nghị định số</w:t>
      </w:r>
      <w:r w:rsidRPr="0098715F">
        <w:rPr>
          <w:rFonts w:ascii="Times New Roman" w:hAnsi="Times New Roman" w:cs="Times New Roman"/>
          <w:i/>
          <w:sz w:val="28"/>
          <w:szCs w:val="28"/>
        </w:rPr>
        <w:t xml:space="preserve"> 215/2013/NĐ-CP ngày 23 </w:t>
      </w:r>
      <w:r w:rsidRPr="0098715F">
        <w:rPr>
          <w:rFonts w:ascii="Times New Roman" w:hAnsi="Times New Roman" w:cs="Times New Roman"/>
          <w:i/>
          <w:sz w:val="28"/>
          <w:szCs w:val="28"/>
          <w:highlight w:val="white"/>
        </w:rPr>
        <w:t>tháng</w:t>
      </w:r>
      <w:r w:rsidRPr="0098715F">
        <w:rPr>
          <w:rFonts w:ascii="Times New Roman" w:hAnsi="Times New Roman" w:cs="Times New Roman"/>
          <w:i/>
          <w:sz w:val="28"/>
          <w:szCs w:val="28"/>
        </w:rPr>
        <w:t xml:space="preserve"> 12 năm 2013 của </w:t>
      </w:r>
      <w:r w:rsidRPr="0098715F">
        <w:rPr>
          <w:rFonts w:ascii="Times New Roman" w:hAnsi="Times New Roman" w:cs="Times New Roman"/>
          <w:i/>
          <w:sz w:val="28"/>
          <w:szCs w:val="28"/>
          <w:highlight w:val="white"/>
        </w:rPr>
        <w:t>Chính phủ</w:t>
      </w:r>
      <w:r w:rsidRPr="0098715F">
        <w:rPr>
          <w:rFonts w:ascii="Times New Roman" w:hAnsi="Times New Roman" w:cs="Times New Roman"/>
          <w:i/>
          <w:sz w:val="28"/>
          <w:szCs w:val="28"/>
        </w:rPr>
        <w:t xml:space="preserve"> quy định chức năng, quyền hạn và cơ cấu </w:t>
      </w:r>
      <w:r w:rsidRPr="0098715F">
        <w:rPr>
          <w:rFonts w:ascii="Times New Roman" w:hAnsi="Times New Roman" w:cs="Times New Roman"/>
          <w:i/>
          <w:sz w:val="28"/>
          <w:szCs w:val="28"/>
          <w:highlight w:val="white"/>
        </w:rPr>
        <w:t>tổ chức</w:t>
      </w:r>
      <w:r w:rsidRPr="0098715F">
        <w:rPr>
          <w:rFonts w:ascii="Times New Roman" w:hAnsi="Times New Roman" w:cs="Times New Roman"/>
          <w:i/>
          <w:sz w:val="28"/>
          <w:szCs w:val="28"/>
        </w:rPr>
        <w:t xml:space="preserve"> của Bộ </w:t>
      </w:r>
      <w:r w:rsidRPr="0098715F">
        <w:rPr>
          <w:rFonts w:ascii="Times New Roman" w:hAnsi="Times New Roman" w:cs="Times New Roman"/>
          <w:i/>
          <w:sz w:val="28"/>
          <w:szCs w:val="28"/>
          <w:highlight w:val="white"/>
        </w:rPr>
        <w:t>Tài chính</w:t>
      </w:r>
      <w:r w:rsidRPr="0098715F">
        <w:rPr>
          <w:rFonts w:ascii="Times New Roman" w:hAnsi="Times New Roman" w:cs="Times New Roman"/>
          <w:i/>
          <w:sz w:val="28"/>
          <w:szCs w:val="28"/>
        </w:rPr>
        <w:t>;</w:t>
      </w:r>
    </w:p>
    <w:p w:rsidR="0098715F" w:rsidRPr="0098715F" w:rsidRDefault="0098715F" w:rsidP="0098715F">
      <w:pPr>
        <w:spacing w:before="120" w:afterLines="50" w:after="120" w:line="312" w:lineRule="auto"/>
        <w:jc w:val="both"/>
        <w:rPr>
          <w:rFonts w:ascii="Times New Roman" w:hAnsi="Times New Roman" w:cs="Times New Roman"/>
          <w:i/>
          <w:sz w:val="28"/>
          <w:szCs w:val="28"/>
        </w:rPr>
      </w:pPr>
      <w:r w:rsidRPr="0098715F">
        <w:rPr>
          <w:rFonts w:ascii="Times New Roman" w:hAnsi="Times New Roman" w:cs="Times New Roman"/>
          <w:i/>
          <w:sz w:val="28"/>
          <w:szCs w:val="28"/>
        </w:rPr>
        <w:t>Bộ trưởng B</w:t>
      </w:r>
      <w:r w:rsidRPr="0098715F">
        <w:rPr>
          <w:rFonts w:ascii="Times New Roman" w:hAnsi="Times New Roman" w:cs="Times New Roman"/>
          <w:i/>
          <w:sz w:val="28"/>
          <w:szCs w:val="28"/>
          <w:lang w:val="en-US"/>
        </w:rPr>
        <w:t>ộ</w:t>
      </w:r>
      <w:r w:rsidRPr="0098715F">
        <w:rPr>
          <w:rFonts w:ascii="Times New Roman" w:hAnsi="Times New Roman" w:cs="Times New Roman"/>
          <w:i/>
          <w:sz w:val="28"/>
          <w:szCs w:val="28"/>
        </w:rPr>
        <w:t xml:space="preserve"> Giao thông vận tải và Bộ trưởng Bộ </w:t>
      </w:r>
      <w:r w:rsidRPr="0098715F">
        <w:rPr>
          <w:rFonts w:ascii="Times New Roman" w:hAnsi="Times New Roman" w:cs="Times New Roman"/>
          <w:i/>
          <w:sz w:val="28"/>
          <w:szCs w:val="28"/>
          <w:highlight w:val="white"/>
        </w:rPr>
        <w:t>Tài chính</w:t>
      </w:r>
      <w:r w:rsidRPr="0098715F">
        <w:rPr>
          <w:rFonts w:ascii="Times New Roman" w:hAnsi="Times New Roman" w:cs="Times New Roman"/>
          <w:i/>
          <w:sz w:val="28"/>
          <w:szCs w:val="28"/>
        </w:rPr>
        <w:t xml:space="preserve"> ban hành Thông tư liên tịch </w:t>
      </w:r>
      <w:r w:rsidRPr="0098715F">
        <w:rPr>
          <w:rFonts w:ascii="Times New Roman" w:hAnsi="Times New Roman" w:cs="Times New Roman"/>
          <w:i/>
          <w:sz w:val="28"/>
          <w:szCs w:val="28"/>
          <w:highlight w:val="white"/>
        </w:rPr>
        <w:t>hướng dẫn</w:t>
      </w:r>
      <w:r w:rsidRPr="0098715F">
        <w:rPr>
          <w:rFonts w:ascii="Times New Roman" w:hAnsi="Times New Roman" w:cs="Times New Roman"/>
          <w:i/>
          <w:sz w:val="28"/>
          <w:szCs w:val="28"/>
        </w:rPr>
        <w:t xml:space="preserve"> phương pháp định giá và quản lý giá sản </w:t>
      </w:r>
      <w:r w:rsidRPr="0098715F">
        <w:rPr>
          <w:rFonts w:ascii="Times New Roman" w:hAnsi="Times New Roman" w:cs="Times New Roman"/>
          <w:i/>
          <w:sz w:val="28"/>
          <w:szCs w:val="28"/>
          <w:highlight w:val="white"/>
        </w:rPr>
        <w:t>phẩm</w:t>
      </w:r>
      <w:r w:rsidRPr="0098715F">
        <w:rPr>
          <w:rFonts w:ascii="Times New Roman" w:hAnsi="Times New Roman" w:cs="Times New Roman"/>
          <w:i/>
          <w:sz w:val="28"/>
          <w:szCs w:val="28"/>
        </w:rPr>
        <w:t xml:space="preserve">, dịch vụ công ích trong lĩnh vực quản lý, bảo trì đường sắt quốc gia thực hiện theo </w:t>
      </w:r>
      <w:r w:rsidRPr="0098715F">
        <w:rPr>
          <w:rFonts w:ascii="Times New Roman" w:hAnsi="Times New Roman" w:cs="Times New Roman"/>
          <w:i/>
          <w:sz w:val="28"/>
          <w:szCs w:val="28"/>
        </w:rPr>
        <w:lastRenderedPageBreak/>
        <w:t xml:space="preserve">phương thức đặt hàng, giao kế hoạch sử dụng </w:t>
      </w:r>
      <w:r w:rsidRPr="0098715F">
        <w:rPr>
          <w:rFonts w:ascii="Times New Roman" w:hAnsi="Times New Roman" w:cs="Times New Roman"/>
          <w:i/>
          <w:sz w:val="28"/>
          <w:szCs w:val="28"/>
          <w:highlight w:val="white"/>
        </w:rPr>
        <w:t>nguồn vốn</w:t>
      </w:r>
      <w:r w:rsidRPr="0098715F">
        <w:rPr>
          <w:rFonts w:ascii="Times New Roman" w:hAnsi="Times New Roman" w:cs="Times New Roman"/>
          <w:i/>
          <w:sz w:val="28"/>
          <w:szCs w:val="28"/>
        </w:rPr>
        <w:t xml:space="preserve"> ngân sách Trung ương.</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1. Phạm vi điều chỉnh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Thông tư này hướng dẫn về phương pháp định giá và quản lý giá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xml:space="preserve">, dịch vụ công ích trong lĩnh vực quản lý, bảo trì đường sắt quốc gia thực hiện theo phương thức đặt hàng, giao kế hoạch sử dụng nguồn vốn ngân sách Trung ương theo quy định tại </w:t>
      </w:r>
      <w:r w:rsidRPr="0098715F">
        <w:rPr>
          <w:rFonts w:ascii="Times New Roman" w:hAnsi="Times New Roman" w:cs="Times New Roman"/>
          <w:sz w:val="28"/>
          <w:szCs w:val="28"/>
          <w:highlight w:val="white"/>
        </w:rPr>
        <w:t>Nghị định số</w:t>
      </w:r>
      <w:r w:rsidRPr="0098715F">
        <w:rPr>
          <w:rFonts w:ascii="Times New Roman" w:hAnsi="Times New Roman" w:cs="Times New Roman"/>
          <w:sz w:val="28"/>
          <w:szCs w:val="28"/>
        </w:rPr>
        <w:t xml:space="preserve"> 130/2013/NĐ-CP</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ngày 16 tháng 10 năm 2013 của Chính phủ về sản xuất và cung ứng sản phẩm, dịch vụ công ích.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2. Đối tượng áp dụng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Thông tư này áp dụng đối với cơ quan, tổ chức và doanh nghiệp</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 xml:space="preserve">có liên quan thực hiện việc sản xuất và cung ứng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 xml:space="preserve">ích trong lĩnh vực quản lý, bảo trì đường sắt quốc gia thực hiện theo phương thức đặt hàng, giao </w:t>
      </w:r>
      <w:r w:rsidRPr="0098715F">
        <w:rPr>
          <w:rFonts w:ascii="Times New Roman" w:hAnsi="Times New Roman" w:cs="Times New Roman"/>
          <w:sz w:val="28"/>
          <w:szCs w:val="28"/>
          <w:highlight w:val="white"/>
        </w:rPr>
        <w:t>kế hoạch</w:t>
      </w:r>
      <w:r w:rsidRPr="0098715F">
        <w:rPr>
          <w:rFonts w:ascii="Times New Roman" w:hAnsi="Times New Roman" w:cs="Times New Roman"/>
          <w:sz w:val="28"/>
          <w:szCs w:val="28"/>
        </w:rPr>
        <w:t xml:space="preserve"> sử dụng </w:t>
      </w:r>
      <w:r w:rsidRPr="0098715F">
        <w:rPr>
          <w:rFonts w:ascii="Times New Roman" w:hAnsi="Times New Roman" w:cs="Times New Roman"/>
          <w:sz w:val="28"/>
          <w:szCs w:val="28"/>
          <w:highlight w:val="white"/>
        </w:rPr>
        <w:t>nguồn</w:t>
      </w:r>
      <w:r w:rsidRPr="0098715F">
        <w:rPr>
          <w:rFonts w:ascii="Times New Roman" w:hAnsi="Times New Roman" w:cs="Times New Roman"/>
          <w:sz w:val="28"/>
          <w:szCs w:val="28"/>
        </w:rPr>
        <w:t xml:space="preserve"> </w:t>
      </w:r>
      <w:r w:rsidRPr="0098715F">
        <w:rPr>
          <w:rFonts w:ascii="Times New Roman" w:hAnsi="Times New Roman" w:cs="Times New Roman"/>
          <w:sz w:val="28"/>
          <w:szCs w:val="28"/>
          <w:highlight w:val="white"/>
        </w:rPr>
        <w:t>vốn</w:t>
      </w:r>
      <w:r w:rsidRPr="0098715F">
        <w:rPr>
          <w:rFonts w:ascii="Times New Roman" w:hAnsi="Times New Roman" w:cs="Times New Roman"/>
          <w:sz w:val="28"/>
          <w:szCs w:val="28"/>
        </w:rPr>
        <w:t xml:space="preserve"> ngân sách Trung ương.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Các cơ quan, tổ chức, cá nhân có liên quan không thuộc đối tượng tại khoản 1 Điều này được vận dụng quy định của Thông tư này để xây dựng dự toán gói thầu, đồng thời thực hiện theo các quy định của pháp luật về đấu thầu trong trường hợp đấu thầu cung cấp dịch vụ bảo dưỡng thường xuyên kết cấu hạ tầng đường sắt. Đối với trường hợp đấu thầu sửa chữa định kỳ kết cấu hạ tầng đường sắt thực hiện theo quy định của Bộ Xây dựng về quản lý đầu tư xây dựng cơ bản.</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3. Nguyên tắc xác định giá</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Giá sản phẩm, dịch vụ công ích trong lĩnh vực quản lý, bảo trì đường sắt quốc gia được xác định đảm bảo:</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Bù đắp chi phí thực tế hợp lý, hợp lệ để hoàn thành một đơn vị khối lượng sản phẩm, dịch vụ công ích quy định trong quản lý, bảo trì đường sắt quốc gia.</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2. Phù hợp với quy </w:t>
      </w:r>
      <w:r w:rsidRPr="0098715F">
        <w:rPr>
          <w:rFonts w:ascii="Times New Roman" w:hAnsi="Times New Roman" w:cs="Times New Roman"/>
          <w:sz w:val="28"/>
          <w:szCs w:val="28"/>
          <w:highlight w:val="white"/>
        </w:rPr>
        <w:t>chuẩn</w:t>
      </w:r>
      <w:r w:rsidRPr="0098715F">
        <w:rPr>
          <w:rFonts w:ascii="Times New Roman" w:hAnsi="Times New Roman" w:cs="Times New Roman"/>
          <w:sz w:val="28"/>
          <w:szCs w:val="28"/>
        </w:rPr>
        <w:t xml:space="preserve">, tiêu </w:t>
      </w:r>
      <w:r w:rsidRPr="0098715F">
        <w:rPr>
          <w:rFonts w:ascii="Times New Roman" w:hAnsi="Times New Roman" w:cs="Times New Roman"/>
          <w:sz w:val="28"/>
          <w:szCs w:val="28"/>
          <w:highlight w:val="white"/>
        </w:rPr>
        <w:t>chuẩn</w:t>
      </w:r>
      <w:r w:rsidRPr="0098715F">
        <w:rPr>
          <w:rFonts w:ascii="Times New Roman" w:hAnsi="Times New Roman" w:cs="Times New Roman"/>
          <w:sz w:val="28"/>
          <w:szCs w:val="28"/>
        </w:rPr>
        <w:t xml:space="preserve">, định mức kinh tế kỹ thuật được cơ quan nhà nước có </w:t>
      </w:r>
      <w:r w:rsidRPr="0098715F">
        <w:rPr>
          <w:rFonts w:ascii="Times New Roman" w:hAnsi="Times New Roman" w:cs="Times New Roman"/>
          <w:sz w:val="28"/>
          <w:szCs w:val="28"/>
          <w:highlight w:val="white"/>
        </w:rPr>
        <w:t>thẩm quyền</w:t>
      </w:r>
      <w:r w:rsidRPr="0098715F">
        <w:rPr>
          <w:rFonts w:ascii="Times New Roman" w:hAnsi="Times New Roman" w:cs="Times New Roman"/>
          <w:sz w:val="28"/>
          <w:szCs w:val="28"/>
        </w:rPr>
        <w:t xml:space="preserve"> ban hành và trạng thái kỹ thuật của từng công trình, hoặc từng hạng mục công việc cụ thể.</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3. Phù hợp với tình hình thị trường nơi thi công và khối lượng, chất lượng sản phẩm, dịch vụ.</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4. Không tính trong giá sản phẩm, dịch vụ các khoản chi phí đã</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được ngân sách Nhà nước đảm bảo.</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4. Kết cấu và phương pháp xác định giá sản phẩm, dịch vụ công ích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Kết cấu giá sản phẩm, dịch vụ công ích trong lĩnh vực quản lý, bảo trì đường sắt quốc gia dùng để đặt hàng, giao kế hoạch cho các đơn vị thực hiện theo hướng dẫn tại Phụ lục số 01 kèm theo Thông tư này, bao gồm:</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a) Chi phí nguyên, vật liệu, năng lượng;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b) Chi phí nhân công;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 Chi phí máy, thiết bị, phương tiện;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d) Chi phí trực tiếp khác;</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đ) Chi phí chung;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e) Thu nhập chịu thuế tính trước;</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g) Thuế giá trị gia tăng.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2. Phương pháp xác định giá sản phẩm, dịch vụ công ích trong lĩnh vực quản lý, bảo trì đường sắt quốc gia nêu trên thực hiện theo hướng dẫn tại Phụ lục </w:t>
      </w:r>
      <w:r w:rsidRPr="0098715F">
        <w:rPr>
          <w:rFonts w:ascii="Times New Roman" w:hAnsi="Times New Roman" w:cs="Times New Roman"/>
          <w:sz w:val="28"/>
          <w:szCs w:val="28"/>
          <w:highlight w:val="white"/>
        </w:rPr>
        <w:t>số</w:t>
      </w:r>
      <w:r w:rsidRPr="0098715F">
        <w:rPr>
          <w:rFonts w:ascii="Times New Roman" w:hAnsi="Times New Roman" w:cs="Times New Roman"/>
          <w:sz w:val="28"/>
          <w:szCs w:val="28"/>
        </w:rPr>
        <w:t xml:space="preserve"> 02 ban hành kèm theo Thông tư này.</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5. Chi phí ngoài đơn giá sản phẩm, dịch vụ công ích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Chi phí khác trong công tác bảo trì</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Chi phí quan trắc, kiểm định, kiểm tra, thẩm tra, thẩm định, tư vấn lập dự án, tư vấn thiết kế, tư vấn giám sát, kiểm toán, quyết toán, tư vấn khác (trong trường hợp công trình thực hiện có yêu cầu hoặc khi cần thiết) của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trong lĩnh vực quản lý, bảo trì đường sắt</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quốc gia được tính riêng cho từng nhiệm vụ cụ thể và vận dụng theo quy</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định của Bộ Xây dựng, Bộ Tài chính đối với dự án đầu tư xây dựng cơ bản.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Chi phí quản lý dự án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quản lý dự án: Là chi phí cho công tác quản lý của đơn vị được giao nhiệm vụ quản lý đặt hàng, giao kế hoạch sản phẩm, dịch vụ công ích trong lĩnh vực quản lý, bảo trì đường sắt quốc gia. Chi phí này được xác định theo tỷ lệ phần trăm (%) so với tổng kinh phí bảo dưỡng đườn</w:t>
      </w:r>
      <w:r w:rsidRPr="0098715F">
        <w:rPr>
          <w:rFonts w:ascii="Times New Roman" w:hAnsi="Times New Roman" w:cs="Times New Roman"/>
          <w:sz w:val="28"/>
          <w:szCs w:val="28"/>
          <w:lang w:val="en-US"/>
        </w:rPr>
        <w:t>g</w:t>
      </w:r>
      <w:r w:rsidRPr="0098715F">
        <w:rPr>
          <w:rFonts w:ascii="Times New Roman" w:hAnsi="Times New Roman" w:cs="Times New Roman"/>
          <w:sz w:val="28"/>
          <w:szCs w:val="28"/>
        </w:rPr>
        <w:t xml:space="preserve"> sắt quốc gia được giao trong dự toán ngân sách Nhà nước hàn</w:t>
      </w:r>
      <w:r w:rsidRPr="0098715F">
        <w:rPr>
          <w:rFonts w:ascii="Times New Roman" w:hAnsi="Times New Roman" w:cs="Times New Roman"/>
          <w:sz w:val="28"/>
          <w:szCs w:val="28"/>
          <w:lang w:val="en-US"/>
        </w:rPr>
        <w:t>g</w:t>
      </w:r>
      <w:r w:rsidRPr="0098715F">
        <w:rPr>
          <w:rFonts w:ascii="Times New Roman" w:hAnsi="Times New Roman" w:cs="Times New Roman"/>
          <w:sz w:val="28"/>
          <w:szCs w:val="28"/>
        </w:rPr>
        <w:t xml:space="preserve"> năm. Tỷ lệ chi phí quản lý dự án này được vận dụng theo định mức chi phí quản lý dự án do Bộ Xây dựng quy định đối với dự án đầu tư xây dựng cơ bản.</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6. Sử dụng các định mức kinh tế - kỹ thuật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Việc xây dựng giá sản phẩm, dịch vụ công ích trong lĩnh vực quản lý, bảo trì đường sắt quốc gia phải sử dụng hệ thống định mức kinh tế - k</w:t>
      </w:r>
      <w:r w:rsidRPr="0098715F">
        <w:rPr>
          <w:rFonts w:ascii="Times New Roman" w:hAnsi="Times New Roman" w:cs="Times New Roman"/>
          <w:sz w:val="28"/>
          <w:szCs w:val="28"/>
          <w:lang w:val="en-US"/>
        </w:rPr>
        <w:t>ỹ</w:t>
      </w:r>
      <w:r w:rsidRPr="0098715F">
        <w:rPr>
          <w:rFonts w:ascii="Times New Roman" w:hAnsi="Times New Roman" w:cs="Times New Roman"/>
          <w:sz w:val="28"/>
          <w:szCs w:val="28"/>
        </w:rPr>
        <w:t xml:space="preserve"> thuật do các cơ quan có thẩm quyền ban hành.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7. Thẩm quyền quyết định giá</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ngoài đơn giá, đơn giá hoặc giá sản phẩm, dịch vụ công ích trong lĩnh vực quản lý, bảo trì đường sắt quốc gia thực hiện theo phương thức Nhà nước đặt hàng, giao kế hoạch sử dụng nguồn ngân sách trung ương do Bộ Giao thông vận tải quyết định.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8. Thời điểm quyết định giá</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1. Việc quyết định giá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được thực hiện sau khi dự toán chi ngân sách Nhà nước đặt hàng, giao kế hoạch sử dụng nguồn ngân sách trung ương được Bộ Tài chính giao cho Bộ Giao thông vận tải.</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Thời hạn thẩm định và quyết định giá thực hiện theo quy định tại khoản 2, điều 9 Nghị định số 177/2013/NĐ-CP ngày 14 tháng 11 năm 2013 của Chính phủ quy định chi tiết và hướng dẫn thi hành một số điều của Luật Giá và văn bản sửa đổi, bổ sung thay thế (nếu có).</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9. Điều chỉnh giá hợp đồng đặt hàng; mức tr</w:t>
      </w:r>
      <w:r w:rsidRPr="0098715F">
        <w:rPr>
          <w:rFonts w:ascii="Times New Roman" w:hAnsi="Times New Roman" w:cs="Times New Roman"/>
          <w:b/>
          <w:sz w:val="28"/>
          <w:szCs w:val="28"/>
          <w:lang w:val="en-US"/>
        </w:rPr>
        <w:t>ợ</w:t>
      </w:r>
      <w:r w:rsidRPr="0098715F">
        <w:rPr>
          <w:rFonts w:ascii="Times New Roman" w:hAnsi="Times New Roman" w:cs="Times New Roman"/>
          <w:b/>
          <w:sz w:val="28"/>
          <w:szCs w:val="28"/>
        </w:rPr>
        <w:t xml:space="preserve"> giá, trợ cấp cho sản xuất và cung ứng sản phẩm, dịch vụ công ích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Việc điều chỉnh giá hợp đồng đặt hàng; mức trợ giá, trợ cấp cho sản xuất và cung ứng sản phẩm, dịch vụ công ích theo phương thức đặt hàng thực hiện theo quy định pháp luật hiện hành.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10. Kiểm tra tình hình thực hiện các quy định về quản lý</w:t>
      </w:r>
      <w:r w:rsidRPr="0098715F">
        <w:rPr>
          <w:rFonts w:ascii="Times New Roman" w:hAnsi="Times New Roman" w:cs="Times New Roman"/>
          <w:b/>
          <w:sz w:val="28"/>
          <w:szCs w:val="28"/>
          <w:lang w:val="en-US"/>
        </w:rPr>
        <w:t xml:space="preserve"> </w:t>
      </w:r>
      <w:r w:rsidRPr="0098715F">
        <w:rPr>
          <w:rFonts w:ascii="Times New Roman" w:hAnsi="Times New Roman" w:cs="Times New Roman"/>
          <w:b/>
          <w:sz w:val="28"/>
          <w:szCs w:val="28"/>
        </w:rPr>
        <w:t>giá</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Việc kiểm tra chấp hành các quy định về quản lý giá sản phẩm, dịch vụ công ích trong lĩnh vực quản lý, bảo trì đường sắt quốc gia thực hiện theo quy định tại Thông tư này và các quy định của pháp luật hiện hành có liên quan.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Các tổ chức, cá nhân có hành vi vi phạm quy định tại Thông tư này, thì tùy theo tính chất, mức độ vi phạm sẽ bị xử phạt hành chính hoặc bị truy cứu trách nhiệm hình sự, nếu gây thiệt hại thì phải bồi thường theo quy định của pháp luật.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3. Thẩm quyền xử phạt cụ thể, trình tự, thủ tục xử phạt thực hiện theo quy định của pháp luật về xử lý vi phạm hành chính.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Điều 11. Quyền hạn và trách nhiệm của các cơ quan, đơn vị</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Bộ Giao thông vận tải</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a) Chỉ đạo, hướng dẫn các đơn vị, cơ quan chức năng thực hiện lập và quản lý giá theo thẩm quyền, quy định tại Thông tư này và các văn bản pháp luật có liên quan.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b) Ban hành định mức kinh tế - kỹ thuật theo thẩm quyền; quy chuẩn kỹ thuật, tiêu chuẩn trong lĩnh vực quản lý, bảo trì đường sắt quốc gia làm căn cứ đ</w:t>
      </w:r>
      <w:r w:rsidRPr="0098715F">
        <w:rPr>
          <w:rFonts w:ascii="Times New Roman" w:hAnsi="Times New Roman" w:cs="Times New Roman"/>
          <w:sz w:val="28"/>
          <w:szCs w:val="28"/>
          <w:lang w:val="en-US"/>
        </w:rPr>
        <w:t>ể</w:t>
      </w:r>
      <w:r w:rsidRPr="0098715F">
        <w:rPr>
          <w:rFonts w:ascii="Times New Roman" w:hAnsi="Times New Roman" w:cs="Times New Roman"/>
          <w:sz w:val="28"/>
          <w:szCs w:val="28"/>
        </w:rPr>
        <w:t xml:space="preserve"> xây dựng giá.</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 Kiểm tra việc thực hiện giá sản phẩm, dịch vụ công ích trong lĩnh vực quản lý, bảo trì đường sắt quốc gia theo quy định tại Thông tư này và các quy định khác của pháp luật có liên quan.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Bộ Tài chính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a) Phối hợp với Bộ Giao thông vận tải trong việc quản lý giá theo quy định tại Thông tư này và các văn bản pháp luật có liên quan.</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b) Hàng năm, bố trí kinh phí từ nguồn ngân sách trung ương để thực hiện việc cung ứng sản phẩm, dịch vụ công ích trong lĩnh vực quản lý, bảo trì đường sắt quốc gia theo quy định của pháp luật.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c) Phối hợp với Bộ Giao thông vận tải và các cơ quan liên quan </w:t>
      </w:r>
      <w:r w:rsidRPr="0098715F">
        <w:rPr>
          <w:rFonts w:ascii="Times New Roman" w:hAnsi="Times New Roman" w:cs="Times New Roman"/>
          <w:sz w:val="28"/>
          <w:szCs w:val="28"/>
          <w:highlight w:val="white"/>
        </w:rPr>
        <w:t>tổ chức</w:t>
      </w:r>
      <w:r w:rsidRPr="0098715F">
        <w:rPr>
          <w:rFonts w:ascii="Times New Roman" w:hAnsi="Times New Roman" w:cs="Times New Roman"/>
          <w:sz w:val="28"/>
          <w:szCs w:val="28"/>
        </w:rPr>
        <w:t xml:space="preserve"> thanh tra, </w:t>
      </w:r>
      <w:r w:rsidRPr="0098715F">
        <w:rPr>
          <w:rFonts w:ascii="Times New Roman" w:hAnsi="Times New Roman" w:cs="Times New Roman"/>
          <w:sz w:val="28"/>
          <w:szCs w:val="28"/>
          <w:highlight w:val="white"/>
        </w:rPr>
        <w:t>kiểm tra</w:t>
      </w:r>
      <w:r w:rsidRPr="0098715F">
        <w:rPr>
          <w:rFonts w:ascii="Times New Roman" w:hAnsi="Times New Roman" w:cs="Times New Roman"/>
          <w:sz w:val="28"/>
          <w:szCs w:val="28"/>
        </w:rPr>
        <w:t xml:space="preserve"> hoặc chủ trì </w:t>
      </w:r>
      <w:r w:rsidRPr="0098715F">
        <w:rPr>
          <w:rFonts w:ascii="Times New Roman" w:hAnsi="Times New Roman" w:cs="Times New Roman"/>
          <w:sz w:val="28"/>
          <w:szCs w:val="28"/>
          <w:highlight w:val="white"/>
        </w:rPr>
        <w:t>tổ chức</w:t>
      </w:r>
      <w:r w:rsidRPr="0098715F">
        <w:rPr>
          <w:rFonts w:ascii="Times New Roman" w:hAnsi="Times New Roman" w:cs="Times New Roman"/>
          <w:sz w:val="28"/>
          <w:szCs w:val="28"/>
        </w:rPr>
        <w:t xml:space="preserve"> thanh tra, </w:t>
      </w:r>
      <w:r w:rsidRPr="0098715F">
        <w:rPr>
          <w:rFonts w:ascii="Times New Roman" w:hAnsi="Times New Roman" w:cs="Times New Roman"/>
          <w:sz w:val="28"/>
          <w:szCs w:val="28"/>
          <w:highlight w:val="white"/>
        </w:rPr>
        <w:t>kiểm tra</w:t>
      </w:r>
      <w:r w:rsidRPr="0098715F">
        <w:rPr>
          <w:rFonts w:ascii="Times New Roman" w:hAnsi="Times New Roman" w:cs="Times New Roman"/>
          <w:sz w:val="28"/>
          <w:szCs w:val="28"/>
        </w:rPr>
        <w:t xml:space="preserve"> theo </w:t>
      </w:r>
      <w:r w:rsidRPr="0098715F">
        <w:rPr>
          <w:rFonts w:ascii="Times New Roman" w:hAnsi="Times New Roman" w:cs="Times New Roman"/>
          <w:sz w:val="28"/>
          <w:szCs w:val="28"/>
          <w:highlight w:val="white"/>
        </w:rPr>
        <w:t>thẩm quyền</w:t>
      </w:r>
      <w:r w:rsidRPr="0098715F">
        <w:rPr>
          <w:rFonts w:ascii="Times New Roman" w:hAnsi="Times New Roman" w:cs="Times New Roman"/>
          <w:sz w:val="28"/>
          <w:szCs w:val="28"/>
        </w:rPr>
        <w:t xml:space="preserve"> việc thực hiện giá sản phẩm công ích trong lĩnh vực quản lý, bảo trì đường sắt quốc gia theo quy định tại Thông tư này và các quy định khác của pháp luật có liên quan.</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bookmarkStart w:id="1" w:name="bookmark0"/>
      <w:r w:rsidRPr="0098715F">
        <w:rPr>
          <w:rFonts w:ascii="Times New Roman" w:hAnsi="Times New Roman" w:cs="Times New Roman"/>
          <w:b/>
          <w:sz w:val="28"/>
          <w:szCs w:val="28"/>
        </w:rPr>
        <w:t>Điều 12. T</w:t>
      </w:r>
      <w:r w:rsidRPr="0098715F">
        <w:rPr>
          <w:rFonts w:ascii="Times New Roman" w:hAnsi="Times New Roman" w:cs="Times New Roman"/>
          <w:b/>
          <w:sz w:val="28"/>
          <w:szCs w:val="28"/>
          <w:lang w:val="en-US"/>
        </w:rPr>
        <w:t>ổ</w:t>
      </w:r>
      <w:r w:rsidRPr="0098715F">
        <w:rPr>
          <w:rFonts w:ascii="Times New Roman" w:hAnsi="Times New Roman" w:cs="Times New Roman"/>
          <w:b/>
          <w:sz w:val="28"/>
          <w:szCs w:val="28"/>
        </w:rPr>
        <w:t xml:space="preserve"> chức thực hiện</w:t>
      </w:r>
      <w:bookmarkEnd w:id="1"/>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1. Thông tư này có hiệu lực thi hành từ ngày 0</w:t>
      </w:r>
      <w:r w:rsidRPr="0098715F">
        <w:rPr>
          <w:rFonts w:ascii="Times New Roman" w:hAnsi="Times New Roman" w:cs="Times New Roman"/>
          <w:sz w:val="28"/>
          <w:szCs w:val="28"/>
          <w:lang w:val="en-US"/>
        </w:rPr>
        <w:t xml:space="preserve">1 </w:t>
      </w:r>
      <w:r w:rsidRPr="0098715F">
        <w:rPr>
          <w:rFonts w:ascii="Times New Roman" w:hAnsi="Times New Roman" w:cs="Times New Roman"/>
          <w:sz w:val="28"/>
          <w:szCs w:val="28"/>
        </w:rPr>
        <w:t xml:space="preserve">tháng </w:t>
      </w:r>
      <w:r w:rsidRPr="0098715F">
        <w:rPr>
          <w:rFonts w:ascii="Times New Roman" w:hAnsi="Times New Roman" w:cs="Times New Roman"/>
          <w:sz w:val="28"/>
          <w:szCs w:val="28"/>
          <w:lang w:val="en-US"/>
        </w:rPr>
        <w:t>7</w:t>
      </w:r>
      <w:r w:rsidRPr="0098715F">
        <w:rPr>
          <w:rFonts w:ascii="Times New Roman" w:hAnsi="Times New Roman" w:cs="Times New Roman"/>
          <w:sz w:val="28"/>
          <w:szCs w:val="28"/>
        </w:rPr>
        <w:t xml:space="preserve"> năm 2016, thay thế Thông tư liên tịch số 76/201</w:t>
      </w:r>
      <w:r w:rsidRPr="0098715F">
        <w:rPr>
          <w:rFonts w:ascii="Times New Roman" w:hAnsi="Times New Roman" w:cs="Times New Roman"/>
          <w:sz w:val="28"/>
          <w:szCs w:val="28"/>
          <w:lang w:val="en-US"/>
        </w:rPr>
        <w:t>1</w:t>
      </w:r>
      <w:r w:rsidRPr="0098715F">
        <w:rPr>
          <w:rFonts w:ascii="Times New Roman" w:hAnsi="Times New Roman" w:cs="Times New Roman"/>
          <w:sz w:val="28"/>
          <w:szCs w:val="28"/>
        </w:rPr>
        <w:t xml:space="preserve">/TTLT-BTC-BGTVT ngày 06 tháng 6 năm 2011 của Bộ Tài chính và Bộ Giao thông vận tải về hướng dẫn lập và quản lý giá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trong lĩnh vực quản lý, bảo trì đường sắt quốc gia thực hiện theo phương thức đặt hàng, giao kế hoạch sử dụng nguồn vốn ngân sách Nhà nước.</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2. Trong quá trình thực hiện nếu có vướng mắc, đề nghị các cơ quan, đơn vị phản ánh về Bộ Giao thông vận tải chủ trì, phối hợp với Bộ Tài chính đ</w:t>
      </w:r>
      <w:r w:rsidRPr="0098715F">
        <w:rPr>
          <w:rFonts w:ascii="Times New Roman" w:hAnsi="Times New Roman" w:cs="Times New Roman"/>
          <w:sz w:val="28"/>
          <w:szCs w:val="28"/>
          <w:lang w:val="en-US"/>
        </w:rPr>
        <w:t>ể</w:t>
      </w:r>
      <w:r w:rsidRPr="0098715F">
        <w:rPr>
          <w:rFonts w:ascii="Times New Roman" w:hAnsi="Times New Roman" w:cs="Times New Roman"/>
          <w:sz w:val="28"/>
          <w:szCs w:val="28"/>
        </w:rPr>
        <w:t xml:space="preserve"> xem xét, giải quyết./.</w:t>
      </w:r>
    </w:p>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263"/>
        <w:gridCol w:w="4262"/>
      </w:tblGrid>
      <w:tr w:rsidR="0098715F" w:rsidRPr="0098715F" w:rsidTr="005A6589">
        <w:tc>
          <w:tcPr>
            <w:tcW w:w="4263" w:type="dxa"/>
          </w:tcPr>
          <w:p w:rsidR="0098715F" w:rsidRPr="0098715F" w:rsidRDefault="0098715F" w:rsidP="005A6589">
            <w:pPr>
              <w:spacing w:before="120" w:afterLines="50" w:after="120" w:line="312" w:lineRule="auto"/>
              <w:jc w:val="center"/>
              <w:rPr>
                <w:rFonts w:ascii="Times New Roman" w:hAnsi="Times New Roman" w:cs="Times New Roman"/>
                <w:b/>
                <w:sz w:val="28"/>
                <w:szCs w:val="28"/>
                <w:lang w:val="en-US"/>
              </w:rPr>
            </w:pPr>
            <w:r w:rsidRPr="0098715F">
              <w:rPr>
                <w:rFonts w:ascii="Times New Roman" w:hAnsi="Times New Roman" w:cs="Times New Roman"/>
                <w:b/>
                <w:sz w:val="28"/>
                <w:szCs w:val="28"/>
                <w:lang w:val="en-US"/>
              </w:rPr>
              <w:t>KT. BỘ TRƯỞNG</w:t>
            </w:r>
            <w:r w:rsidRPr="0098715F">
              <w:rPr>
                <w:rFonts w:ascii="Times New Roman" w:hAnsi="Times New Roman" w:cs="Times New Roman"/>
                <w:b/>
                <w:sz w:val="28"/>
                <w:szCs w:val="28"/>
                <w:lang w:val="en-US"/>
              </w:rPr>
              <w:br/>
              <w:t>BỘ TÀI CHÍNH</w:t>
            </w:r>
            <w:r w:rsidRPr="0098715F">
              <w:rPr>
                <w:rFonts w:ascii="Times New Roman" w:hAnsi="Times New Roman" w:cs="Times New Roman"/>
                <w:b/>
                <w:sz w:val="28"/>
                <w:szCs w:val="28"/>
                <w:lang w:val="en-US"/>
              </w:rPr>
              <w:br/>
              <w:t>THỨ TRƯỞNG</w:t>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t>Trần Văn Hiếu</w:t>
            </w:r>
          </w:p>
        </w:tc>
        <w:tc>
          <w:tcPr>
            <w:tcW w:w="4262" w:type="dxa"/>
          </w:tcPr>
          <w:p w:rsidR="0098715F" w:rsidRPr="0098715F" w:rsidRDefault="0098715F" w:rsidP="005A6589">
            <w:pPr>
              <w:spacing w:before="120" w:afterLines="50" w:after="120" w:line="312" w:lineRule="auto"/>
              <w:jc w:val="center"/>
              <w:rPr>
                <w:rFonts w:ascii="Times New Roman" w:hAnsi="Times New Roman" w:cs="Times New Roman"/>
                <w:b/>
                <w:sz w:val="28"/>
                <w:szCs w:val="28"/>
                <w:lang w:val="en-US"/>
              </w:rPr>
            </w:pPr>
            <w:r w:rsidRPr="0098715F">
              <w:rPr>
                <w:rFonts w:ascii="Times New Roman" w:hAnsi="Times New Roman" w:cs="Times New Roman"/>
                <w:b/>
                <w:sz w:val="28"/>
                <w:szCs w:val="28"/>
                <w:lang w:val="en-US"/>
              </w:rPr>
              <w:t>KT. BỘ TRƯỞNG</w:t>
            </w:r>
            <w:r w:rsidRPr="0098715F">
              <w:rPr>
                <w:rFonts w:ascii="Times New Roman" w:hAnsi="Times New Roman" w:cs="Times New Roman"/>
                <w:b/>
                <w:sz w:val="28"/>
                <w:szCs w:val="28"/>
                <w:lang w:val="en-US"/>
              </w:rPr>
              <w:br/>
              <w:t>BỘ GIAO THÔNG VẬN TẢI</w:t>
            </w:r>
            <w:r w:rsidRPr="0098715F">
              <w:rPr>
                <w:rFonts w:ascii="Times New Roman" w:hAnsi="Times New Roman" w:cs="Times New Roman"/>
                <w:b/>
                <w:sz w:val="28"/>
                <w:szCs w:val="28"/>
                <w:lang w:val="en-US"/>
              </w:rPr>
              <w:br/>
              <w:t>THỨ TRƯỞNG</w:t>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r>
            <w:r w:rsidRPr="0098715F">
              <w:rPr>
                <w:rFonts w:ascii="Times New Roman" w:hAnsi="Times New Roman" w:cs="Times New Roman"/>
                <w:b/>
                <w:sz w:val="28"/>
                <w:szCs w:val="28"/>
                <w:lang w:val="en-US"/>
              </w:rPr>
              <w:br/>
              <w:t>Nguyễn Ngọc Đông</w:t>
            </w:r>
          </w:p>
        </w:tc>
      </w:tr>
      <w:tr w:rsidR="0098715F" w:rsidRPr="0098715F" w:rsidTr="005A6589">
        <w:tc>
          <w:tcPr>
            <w:tcW w:w="8525" w:type="dxa"/>
            <w:gridSpan w:val="2"/>
          </w:tcPr>
          <w:p w:rsidR="0098715F" w:rsidRPr="0098715F" w:rsidRDefault="0098715F" w:rsidP="005A6589">
            <w:pPr>
              <w:spacing w:before="120" w:afterLines="50" w:after="120" w:line="312" w:lineRule="auto"/>
              <w:jc w:val="both"/>
              <w:rPr>
                <w:rFonts w:ascii="Times New Roman" w:hAnsi="Times New Roman" w:cs="Times New Roman"/>
                <w:sz w:val="28"/>
                <w:szCs w:val="28"/>
              </w:rPr>
            </w:pPr>
          </w:p>
          <w:p w:rsidR="0098715F" w:rsidRPr="0098715F" w:rsidRDefault="0098715F" w:rsidP="005A6589">
            <w:pPr>
              <w:spacing w:before="120" w:afterLines="50" w:after="120" w:line="312" w:lineRule="auto"/>
              <w:rPr>
                <w:rFonts w:ascii="Times New Roman" w:hAnsi="Times New Roman" w:cs="Times New Roman"/>
                <w:b/>
                <w:sz w:val="28"/>
                <w:szCs w:val="28"/>
              </w:rPr>
            </w:pPr>
            <w:r w:rsidRPr="0098715F">
              <w:rPr>
                <w:rFonts w:ascii="Times New Roman" w:hAnsi="Times New Roman" w:cs="Times New Roman"/>
                <w:b/>
                <w:i/>
                <w:sz w:val="28"/>
                <w:szCs w:val="28"/>
              </w:rPr>
              <w:t>Nơi nhận:</w:t>
            </w:r>
            <w:r w:rsidRPr="0098715F">
              <w:rPr>
                <w:rFonts w:ascii="Times New Roman" w:hAnsi="Times New Roman" w:cs="Times New Roman"/>
                <w:b/>
                <w:i/>
                <w:sz w:val="28"/>
                <w:szCs w:val="28"/>
              </w:rPr>
              <w:br/>
            </w:r>
            <w:r w:rsidRPr="0098715F">
              <w:rPr>
                <w:rFonts w:ascii="Times New Roman" w:hAnsi="Times New Roman" w:cs="Times New Roman"/>
                <w:sz w:val="28"/>
                <w:szCs w:val="28"/>
              </w:rPr>
              <w:t>- Thủ t</w:t>
            </w:r>
            <w:r w:rsidRPr="0098715F">
              <w:rPr>
                <w:rFonts w:ascii="Times New Roman" w:hAnsi="Times New Roman" w:cs="Times New Roman"/>
                <w:sz w:val="28"/>
                <w:szCs w:val="28"/>
                <w:lang w:val="en-US"/>
              </w:rPr>
              <w:t>ướ</w:t>
            </w:r>
            <w:r w:rsidRPr="0098715F">
              <w:rPr>
                <w:rFonts w:ascii="Times New Roman" w:hAnsi="Times New Roman" w:cs="Times New Roman"/>
                <w:sz w:val="28"/>
                <w:szCs w:val="28"/>
              </w:rPr>
              <w:t>ng Chính phủ và các Phó TTCP;</w:t>
            </w:r>
            <w:r w:rsidRPr="0098715F">
              <w:rPr>
                <w:rFonts w:ascii="Times New Roman" w:hAnsi="Times New Roman" w:cs="Times New Roman"/>
                <w:sz w:val="28"/>
                <w:szCs w:val="28"/>
              </w:rPr>
              <w:br/>
              <w:t>- Văn phòng Trung ương Đảng; VP Chính phủ;</w:t>
            </w:r>
            <w:r w:rsidRPr="0098715F">
              <w:rPr>
                <w:rFonts w:ascii="Times New Roman" w:hAnsi="Times New Roman" w:cs="Times New Roman"/>
                <w:sz w:val="28"/>
                <w:szCs w:val="28"/>
              </w:rPr>
              <w:br/>
              <w:t>- UB Quốc phòng An ninh của QH, VP Quốc hội;</w:t>
            </w:r>
            <w:r w:rsidRPr="0098715F">
              <w:rPr>
                <w:rFonts w:ascii="Times New Roman" w:hAnsi="Times New Roman" w:cs="Times New Roman"/>
                <w:sz w:val="28"/>
                <w:szCs w:val="28"/>
              </w:rPr>
              <w:br/>
              <w:t>- Viện KSNDTC;</w:t>
            </w:r>
            <w:r w:rsidRPr="0098715F">
              <w:rPr>
                <w:rFonts w:ascii="Times New Roman" w:hAnsi="Times New Roman" w:cs="Times New Roman"/>
                <w:sz w:val="28"/>
                <w:szCs w:val="28"/>
              </w:rPr>
              <w:br/>
              <w:t>-</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T</w:t>
            </w:r>
            <w:r w:rsidRPr="0098715F">
              <w:rPr>
                <w:rFonts w:ascii="Times New Roman" w:hAnsi="Times New Roman" w:cs="Times New Roman"/>
                <w:sz w:val="28"/>
                <w:szCs w:val="28"/>
                <w:lang w:val="en-US"/>
              </w:rPr>
              <w:t xml:space="preserve">òa </w:t>
            </w:r>
            <w:r w:rsidRPr="0098715F">
              <w:rPr>
                <w:rFonts w:ascii="Times New Roman" w:hAnsi="Times New Roman" w:cs="Times New Roman"/>
                <w:sz w:val="28"/>
                <w:szCs w:val="28"/>
              </w:rPr>
              <w:t>án</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NDTC;</w:t>
            </w:r>
            <w:r w:rsidRPr="0098715F">
              <w:rPr>
                <w:rFonts w:ascii="Times New Roman" w:hAnsi="Times New Roman" w:cs="Times New Roman"/>
                <w:sz w:val="28"/>
                <w:szCs w:val="28"/>
              </w:rPr>
              <w:br/>
              <w:t>- Các Bộ, CQ ngang Bộ, CQ thuộc Chính phủ, Tổng Kiểm toán NN;</w:t>
            </w:r>
            <w:r w:rsidRPr="0098715F">
              <w:rPr>
                <w:rFonts w:ascii="Times New Roman" w:hAnsi="Times New Roman" w:cs="Times New Roman"/>
                <w:sz w:val="28"/>
                <w:szCs w:val="28"/>
              </w:rPr>
              <w:br/>
              <w:t>- UBND và Sở TC, Sở GTVT, Cục Thuế các tỉnh, TP trực thuộc TW;</w:t>
            </w:r>
            <w:r w:rsidRPr="0098715F">
              <w:rPr>
                <w:rFonts w:ascii="Times New Roman" w:hAnsi="Times New Roman" w:cs="Times New Roman"/>
                <w:sz w:val="28"/>
                <w:szCs w:val="28"/>
              </w:rPr>
              <w:br/>
              <w:t>- Cục Ktra VB (Bộ Tư pháp);</w:t>
            </w:r>
            <w:r w:rsidRPr="0098715F">
              <w:rPr>
                <w:rFonts w:ascii="Times New Roman" w:hAnsi="Times New Roman" w:cs="Times New Roman"/>
                <w:sz w:val="28"/>
                <w:szCs w:val="28"/>
              </w:rPr>
              <w:br/>
              <w:t>- Công báo; Cổng thông tin điện tử CP;</w:t>
            </w:r>
            <w:r w:rsidRPr="0098715F">
              <w:rPr>
                <w:rFonts w:ascii="Times New Roman" w:hAnsi="Times New Roman" w:cs="Times New Roman"/>
                <w:sz w:val="28"/>
                <w:szCs w:val="28"/>
              </w:rPr>
              <w:br/>
              <w:t>- Các cơ quan, đơn vị thuộc Bộ Tài chính;</w:t>
            </w:r>
            <w:r w:rsidRPr="0098715F">
              <w:rPr>
                <w:rFonts w:ascii="Times New Roman" w:hAnsi="Times New Roman" w:cs="Times New Roman"/>
                <w:sz w:val="28"/>
                <w:szCs w:val="28"/>
              </w:rPr>
              <w:br/>
              <w:t>- Các cơ quan, đơn vị thuộc Bộ Giao thông vận tải;</w:t>
            </w:r>
            <w:r w:rsidRPr="0098715F">
              <w:rPr>
                <w:rFonts w:ascii="Times New Roman" w:hAnsi="Times New Roman" w:cs="Times New Roman"/>
                <w:sz w:val="28"/>
                <w:szCs w:val="28"/>
              </w:rPr>
              <w:br/>
              <w:t>- T</w:t>
            </w:r>
            <w:r w:rsidRPr="0098715F">
              <w:rPr>
                <w:rFonts w:ascii="Times New Roman" w:hAnsi="Times New Roman" w:cs="Times New Roman"/>
                <w:sz w:val="28"/>
                <w:szCs w:val="28"/>
                <w:lang w:val="en-US"/>
              </w:rPr>
              <w:t>ổ</w:t>
            </w:r>
            <w:r w:rsidRPr="0098715F">
              <w:rPr>
                <w:rFonts w:ascii="Times New Roman" w:hAnsi="Times New Roman" w:cs="Times New Roman"/>
                <w:sz w:val="28"/>
                <w:szCs w:val="28"/>
              </w:rPr>
              <w:t>ng công ty Đường sắt Việt Nam;</w:t>
            </w:r>
            <w:r w:rsidRPr="0098715F">
              <w:rPr>
                <w:rFonts w:ascii="Times New Roman" w:hAnsi="Times New Roman" w:cs="Times New Roman"/>
                <w:sz w:val="28"/>
                <w:szCs w:val="28"/>
              </w:rPr>
              <w:br/>
              <w:t>- Cổng thông tin điện tử Bộ GTVT, Bộ TC;</w:t>
            </w:r>
            <w:r w:rsidRPr="0098715F">
              <w:rPr>
                <w:rFonts w:ascii="Times New Roman" w:hAnsi="Times New Roman" w:cs="Times New Roman"/>
                <w:sz w:val="28"/>
                <w:szCs w:val="28"/>
              </w:rPr>
              <w:br/>
              <w:t>- Lưu: Bộ GTVT (VT, TC); Bộ Tài chính (VT, QLG).</w:t>
            </w:r>
          </w:p>
        </w:tc>
      </w:tr>
    </w:tbl>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p>
    <w:p w:rsidR="0098715F" w:rsidRPr="0098715F" w:rsidRDefault="0098715F" w:rsidP="0098715F">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rPr>
        <w:t>PHỤ LỤC SỐ 01</w:t>
      </w:r>
    </w:p>
    <w:p w:rsidR="0098715F" w:rsidRPr="0098715F" w:rsidRDefault="0098715F" w:rsidP="0098715F">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KẾT CẤU GIÁ SẢN PHẨM, DỊCH VỤ CÔNG ÍCH TRONG LĨNH VỰC QUẢN LÝ, BẢO TRÌ ĐƯỜNG SẮT QUỐC GIA THEO PHƯƠNG THỨC ĐẶT HÀNG, GIAO KẾ HOẠCH SỬ DỤNG NGUỒN VỐN NGÂN SÁCH TRUNG ƯƠNG</w:t>
      </w:r>
      <w:r w:rsidRPr="0098715F">
        <w:rPr>
          <w:rFonts w:ascii="Times New Roman" w:hAnsi="Times New Roman" w:cs="Times New Roman"/>
          <w:sz w:val="28"/>
          <w:szCs w:val="28"/>
          <w:lang w:val="en-US"/>
        </w:rPr>
        <w:br/>
      </w:r>
      <w:r w:rsidRPr="0098715F">
        <w:rPr>
          <w:rFonts w:ascii="Times New Roman" w:hAnsi="Times New Roman" w:cs="Times New Roman"/>
          <w:i/>
          <w:sz w:val="28"/>
          <w:szCs w:val="28"/>
        </w:rPr>
        <w:t xml:space="preserve">(Ban hành kèm theo Thông tư liên tịch </w:t>
      </w:r>
      <w:r w:rsidRPr="0098715F">
        <w:rPr>
          <w:rFonts w:ascii="Times New Roman" w:hAnsi="Times New Roman" w:cs="Times New Roman"/>
          <w:i/>
          <w:sz w:val="28"/>
          <w:szCs w:val="28"/>
          <w:highlight w:val="white"/>
        </w:rPr>
        <w:t>số</w:t>
      </w:r>
      <w:r w:rsidRPr="0098715F">
        <w:rPr>
          <w:rFonts w:ascii="Times New Roman" w:hAnsi="Times New Roman" w:cs="Times New Roman"/>
          <w:i/>
          <w:sz w:val="28"/>
          <w:szCs w:val="28"/>
        </w:rPr>
        <w:t xml:space="preserve"> </w:t>
      </w:r>
      <w:r w:rsidRPr="0098715F">
        <w:rPr>
          <w:rFonts w:ascii="Times New Roman" w:hAnsi="Times New Roman" w:cs="Times New Roman"/>
          <w:i/>
          <w:sz w:val="28"/>
          <w:szCs w:val="28"/>
          <w:lang w:val="en-US"/>
        </w:rPr>
        <w:t>09</w:t>
      </w:r>
      <w:r w:rsidRPr="0098715F">
        <w:rPr>
          <w:rFonts w:ascii="Times New Roman" w:hAnsi="Times New Roman" w:cs="Times New Roman"/>
          <w:i/>
          <w:sz w:val="28"/>
          <w:szCs w:val="28"/>
        </w:rPr>
        <w:t>/20</w:t>
      </w:r>
      <w:r w:rsidRPr="0098715F">
        <w:rPr>
          <w:rFonts w:ascii="Times New Roman" w:hAnsi="Times New Roman" w:cs="Times New Roman"/>
          <w:i/>
          <w:sz w:val="28"/>
          <w:szCs w:val="28"/>
          <w:lang w:val="en-US"/>
        </w:rPr>
        <w:t>1</w:t>
      </w:r>
      <w:r w:rsidRPr="0098715F">
        <w:rPr>
          <w:rFonts w:ascii="Times New Roman" w:hAnsi="Times New Roman" w:cs="Times New Roman"/>
          <w:i/>
          <w:sz w:val="28"/>
          <w:szCs w:val="28"/>
        </w:rPr>
        <w:t xml:space="preserve">6/TTLT-BGTVT-BTC ngày </w:t>
      </w:r>
      <w:r w:rsidRPr="0098715F">
        <w:rPr>
          <w:rFonts w:ascii="Times New Roman" w:hAnsi="Times New Roman" w:cs="Times New Roman"/>
          <w:i/>
          <w:sz w:val="28"/>
          <w:szCs w:val="28"/>
          <w:lang w:val="en-US"/>
        </w:rPr>
        <w:t>10</w:t>
      </w:r>
      <w:r w:rsidRPr="0098715F">
        <w:rPr>
          <w:rFonts w:ascii="Times New Roman" w:hAnsi="Times New Roman" w:cs="Times New Roman"/>
          <w:i/>
          <w:sz w:val="28"/>
          <w:szCs w:val="28"/>
        </w:rPr>
        <w:t>/5/2016 của Bộ trưởng Bộ Giao thông vận tải và Bộ trưởng Bộ Tài chính)</w:t>
      </w:r>
    </w:p>
    <w:tbl>
      <w:tblPr>
        <w:tblW w:w="0" w:type="auto"/>
        <w:tblLayout w:type="fixed"/>
        <w:tblCellMar>
          <w:left w:w="0" w:type="dxa"/>
          <w:right w:w="0" w:type="dxa"/>
        </w:tblCellMar>
        <w:tblLook w:val="0000" w:firstRow="0" w:lastRow="0" w:firstColumn="0" w:lastColumn="0" w:noHBand="0" w:noVBand="0"/>
      </w:tblPr>
      <w:tblGrid>
        <w:gridCol w:w="556"/>
        <w:gridCol w:w="4681"/>
        <w:gridCol w:w="3413"/>
      </w:tblGrid>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rPr>
              <w:t>TT</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rPr>
              <w:t>Nội dung</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rPr>
              <w:t>Cách tính</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1</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nguyên, vật liệu, năng lượng (VL)</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lang w:val="en-US"/>
              </w:rPr>
            </w:pPr>
            <w:r w:rsidRPr="0098715F">
              <w:rPr>
                <w:rFonts w:ascii="Times New Roman" w:hAnsi="Times New Roman" w:cs="Times New Roman"/>
                <w:position w:val="-30"/>
                <w:sz w:val="28"/>
                <w:szCs w:val="28"/>
                <w:lang w:val="en-US"/>
              </w:rPr>
              <w:object w:dxaOrig="1199" w:dyaOrig="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0pt;height:35.25pt;mso-wrap-style:square;mso-position-horizontal-relative:page;mso-position-vertical-relative:page" o:ole="">
                  <v:imagedata r:id="rId4" o:title=""/>
                </v:shape>
                <o:OLEObject Type="Embed" ProgID="Equation.3" ShapeID="Object 1" DrawAspect="Content" ObjectID="_1649335412" r:id="rId5"/>
              </w:objec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2</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nhân công (NC)</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Thực hiện theo quy định pháp luật hiện hành về tiền lương</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3</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máy, thiết bị thi công, phương tiện thi công (M)</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position w:val="-30"/>
                <w:sz w:val="28"/>
                <w:szCs w:val="28"/>
              </w:rPr>
              <w:object w:dxaOrig="2220" w:dyaOrig="699">
                <v:shape id="Object 2" o:spid="_x0000_i1026" type="#_x0000_t75" style="width:111pt;height:35.25pt;mso-wrap-style:square;mso-position-horizontal-relative:page;mso-position-vertical-relative:page" o:ole="">
                  <v:imagedata r:id="rId6" o:title=""/>
                </v:shape>
                <o:OLEObject Type="Embed" ProgID="Equation.3" ShapeID="Object 2" DrawAspect="Content" ObjectID="_1649335413" r:id="rId7"/>
              </w:objec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4</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Chi phí trực </w:t>
            </w:r>
            <w:r w:rsidRPr="0098715F">
              <w:rPr>
                <w:rFonts w:ascii="Times New Roman" w:hAnsi="Times New Roman" w:cs="Times New Roman"/>
                <w:sz w:val="28"/>
                <w:szCs w:val="28"/>
                <w:highlight w:val="white"/>
              </w:rPr>
              <w:t>tiếp</w:t>
            </w:r>
            <w:r w:rsidRPr="0098715F">
              <w:rPr>
                <w:rFonts w:ascii="Times New Roman" w:hAnsi="Times New Roman" w:cs="Times New Roman"/>
                <w:sz w:val="28"/>
                <w:szCs w:val="28"/>
              </w:rPr>
              <w:t xml:space="preserve"> khác (TT)</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lang w:val="en-US"/>
              </w:rPr>
            </w:pPr>
            <w:r w:rsidRPr="0098715F">
              <w:rPr>
                <w:rFonts w:ascii="Times New Roman" w:hAnsi="Times New Roman" w:cs="Times New Roman"/>
                <w:sz w:val="28"/>
                <w:szCs w:val="28"/>
                <w:lang w:val="en-US"/>
              </w:rPr>
              <w:t>(VL + NC + M) x 1,0%</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5</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chung (C)</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Trường hợp bảo dưỡng công trình</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 xml:space="preserve">NC </w:t>
            </w:r>
            <w:r w:rsidRPr="0098715F">
              <w:rPr>
                <w:rFonts w:ascii="Times New Roman" w:hAnsi="Times New Roman" w:cs="Times New Roman"/>
                <w:sz w:val="28"/>
                <w:szCs w:val="28"/>
                <w:lang w:val="en-US"/>
              </w:rPr>
              <w:t>x</w:t>
            </w:r>
            <w:r w:rsidRPr="0098715F">
              <w:rPr>
                <w:rFonts w:ascii="Times New Roman" w:hAnsi="Times New Roman" w:cs="Times New Roman"/>
                <w:sz w:val="28"/>
                <w:szCs w:val="28"/>
              </w:rPr>
              <w:t xml:space="preserve"> 66%</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Trường hợp sửa chữa công trình</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(VL + NC</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 xml:space="preserve">+ M) </w:t>
            </w:r>
            <w:r w:rsidRPr="0098715F">
              <w:rPr>
                <w:rFonts w:ascii="Times New Roman" w:hAnsi="Times New Roman" w:cs="Times New Roman"/>
                <w:sz w:val="28"/>
                <w:szCs w:val="28"/>
                <w:lang w:val="en-US"/>
              </w:rPr>
              <w:t>x</w:t>
            </w:r>
            <w:r w:rsidRPr="0098715F">
              <w:rPr>
                <w:rFonts w:ascii="Times New Roman" w:hAnsi="Times New Roman" w:cs="Times New Roman"/>
                <w:sz w:val="28"/>
                <w:szCs w:val="28"/>
              </w:rPr>
              <w:t xml:space="preserve"> 5,3%</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6</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Thu nhập chịu thu</w:t>
            </w:r>
            <w:r w:rsidRPr="0098715F">
              <w:rPr>
                <w:rFonts w:ascii="Times New Roman" w:hAnsi="Times New Roman" w:cs="Times New Roman"/>
                <w:sz w:val="28"/>
                <w:szCs w:val="28"/>
                <w:lang w:val="en-US"/>
              </w:rPr>
              <w:t>ế</w:t>
            </w:r>
            <w:r w:rsidRPr="0098715F">
              <w:rPr>
                <w:rFonts w:ascii="Times New Roman" w:hAnsi="Times New Roman" w:cs="Times New Roman"/>
                <w:sz w:val="28"/>
                <w:szCs w:val="28"/>
              </w:rPr>
              <w:t xml:space="preserve"> tính trước (TL)</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(VL+NC+M+TT+C)</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x</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6%</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7</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Giá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trước thu</w:t>
            </w:r>
            <w:r w:rsidRPr="0098715F">
              <w:rPr>
                <w:rFonts w:ascii="Times New Roman" w:hAnsi="Times New Roman" w:cs="Times New Roman"/>
                <w:sz w:val="28"/>
                <w:szCs w:val="28"/>
                <w:lang w:val="en-US"/>
              </w:rPr>
              <w:t xml:space="preserve">ế </w:t>
            </w:r>
            <w:r w:rsidRPr="0098715F">
              <w:rPr>
                <w:rFonts w:ascii="Times New Roman" w:hAnsi="Times New Roman" w:cs="Times New Roman"/>
                <w:sz w:val="28"/>
                <w:szCs w:val="28"/>
              </w:rPr>
              <w:t>(G</w:t>
            </w:r>
            <w:r w:rsidRPr="0098715F">
              <w:rPr>
                <w:rFonts w:ascii="Times New Roman" w:hAnsi="Times New Roman" w:cs="Times New Roman"/>
                <w:sz w:val="28"/>
                <w:szCs w:val="28"/>
                <w:vertAlign w:val="subscript"/>
              </w:rPr>
              <w:t>TT</w:t>
            </w:r>
            <w:r w:rsidRPr="0098715F">
              <w:rPr>
                <w:rFonts w:ascii="Times New Roman" w:hAnsi="Times New Roman" w:cs="Times New Roman"/>
                <w:sz w:val="28"/>
                <w:szCs w:val="28"/>
              </w:rPr>
              <w:t>)</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(VL + NC + M + TT + C + TL)</w:t>
            </w:r>
          </w:p>
        </w:tc>
      </w:tr>
      <w:tr w:rsidR="0098715F" w:rsidRPr="0098715F" w:rsidTr="005A6589">
        <w:tc>
          <w:tcPr>
            <w:tcW w:w="556"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8</w:t>
            </w:r>
          </w:p>
        </w:tc>
        <w:tc>
          <w:tcPr>
            <w:tcW w:w="4681" w:type="dxa"/>
            <w:tcBorders>
              <w:top w:val="single" w:sz="4" w:space="0" w:color="auto"/>
              <w:left w:val="single" w:sz="4" w:space="0" w:color="auto"/>
              <w:bottom w:val="nil"/>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Thuế giá trị gia tăng (T</w:t>
            </w:r>
            <w:r w:rsidRPr="0098715F">
              <w:rPr>
                <w:rFonts w:ascii="Times New Roman" w:hAnsi="Times New Roman" w:cs="Times New Roman"/>
                <w:sz w:val="28"/>
                <w:szCs w:val="28"/>
                <w:vertAlign w:val="superscript"/>
                <w:lang w:val="en-US"/>
              </w:rPr>
              <w:t>GTGT</w:t>
            </w:r>
            <w:r w:rsidRPr="0098715F">
              <w:rPr>
                <w:rFonts w:ascii="Times New Roman" w:hAnsi="Times New Roman" w:cs="Times New Roman"/>
                <w:sz w:val="28"/>
                <w:szCs w:val="28"/>
              </w:rPr>
              <w:t>)</w:t>
            </w:r>
          </w:p>
        </w:tc>
        <w:tc>
          <w:tcPr>
            <w:tcW w:w="3413" w:type="dxa"/>
            <w:tcBorders>
              <w:top w:val="single" w:sz="4" w:space="0" w:color="auto"/>
              <w:left w:val="single" w:sz="4" w:space="0" w:color="auto"/>
              <w:bottom w:val="nil"/>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G</w:t>
            </w:r>
            <w:r w:rsidRPr="0098715F">
              <w:rPr>
                <w:rFonts w:ascii="Times New Roman" w:hAnsi="Times New Roman" w:cs="Times New Roman"/>
                <w:sz w:val="28"/>
                <w:szCs w:val="28"/>
                <w:vertAlign w:val="subscript"/>
                <w:lang w:val="en-US"/>
              </w:rPr>
              <w:t>TT</w:t>
            </w:r>
            <w:r w:rsidRPr="0098715F">
              <w:rPr>
                <w:rFonts w:ascii="Times New Roman" w:hAnsi="Times New Roman" w:cs="Times New Roman"/>
                <w:sz w:val="28"/>
                <w:szCs w:val="28"/>
              </w:rPr>
              <w:t xml:space="preserve"> x</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T</w:t>
            </w:r>
            <w:r w:rsidRPr="0098715F">
              <w:rPr>
                <w:rFonts w:ascii="Times New Roman" w:hAnsi="Times New Roman" w:cs="Times New Roman"/>
                <w:sz w:val="28"/>
                <w:szCs w:val="28"/>
                <w:vertAlign w:val="superscript"/>
              </w:rPr>
              <w:t>GTGT</w:t>
            </w:r>
          </w:p>
        </w:tc>
      </w:tr>
      <w:tr w:rsidR="0098715F" w:rsidRPr="0098715F" w:rsidTr="005A6589">
        <w:tc>
          <w:tcPr>
            <w:tcW w:w="556" w:type="dxa"/>
            <w:tcBorders>
              <w:top w:val="single" w:sz="4" w:space="0" w:color="auto"/>
              <w:left w:val="single" w:sz="4" w:space="0" w:color="auto"/>
              <w:bottom w:val="single" w:sz="4" w:space="0" w:color="auto"/>
              <w:right w:val="nil"/>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9</w:t>
            </w:r>
          </w:p>
        </w:tc>
        <w:tc>
          <w:tcPr>
            <w:tcW w:w="4681" w:type="dxa"/>
            <w:tcBorders>
              <w:top w:val="single" w:sz="4" w:space="0" w:color="auto"/>
              <w:left w:val="single" w:sz="4" w:space="0" w:color="auto"/>
              <w:bottom w:val="single" w:sz="4" w:space="0" w:color="auto"/>
              <w:right w:val="nil"/>
            </w:tcBorders>
            <w:shd w:val="clear" w:color="auto" w:fill="FFFFFF"/>
          </w:tcPr>
          <w:p w:rsidR="0098715F" w:rsidRPr="0098715F" w:rsidRDefault="0098715F" w:rsidP="005A6589">
            <w:pPr>
              <w:spacing w:before="120" w:afterLines="50" w:after="120" w:line="312" w:lineRule="auto"/>
              <w:jc w:val="both"/>
              <w:rPr>
                <w:rFonts w:ascii="Times New Roman" w:hAnsi="Times New Roman" w:cs="Times New Roman"/>
                <w:sz w:val="28"/>
                <w:szCs w:val="28"/>
                <w:lang w:val="en-US"/>
              </w:rPr>
            </w:pPr>
            <w:r w:rsidRPr="0098715F">
              <w:rPr>
                <w:rFonts w:ascii="Times New Roman" w:hAnsi="Times New Roman" w:cs="Times New Roman"/>
                <w:sz w:val="28"/>
                <w:szCs w:val="28"/>
              </w:rPr>
              <w:t xml:space="preserve">Giá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sau thu</w:t>
            </w:r>
            <w:r w:rsidRPr="0098715F">
              <w:rPr>
                <w:rFonts w:ascii="Times New Roman" w:hAnsi="Times New Roman" w:cs="Times New Roman"/>
                <w:sz w:val="28"/>
                <w:szCs w:val="28"/>
                <w:lang w:val="en-US"/>
              </w:rPr>
              <w:t>ế</w:t>
            </w:r>
            <w:r w:rsidRPr="0098715F">
              <w:rPr>
                <w:rFonts w:ascii="Times New Roman" w:hAnsi="Times New Roman" w:cs="Times New Roman"/>
                <w:sz w:val="28"/>
                <w:szCs w:val="28"/>
              </w:rPr>
              <w:t xml:space="preserve"> (G)</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98715F" w:rsidRPr="0098715F" w:rsidRDefault="0098715F" w:rsidP="005A6589">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G</w:t>
            </w:r>
            <w:r w:rsidRPr="0098715F">
              <w:rPr>
                <w:rFonts w:ascii="Times New Roman" w:hAnsi="Times New Roman" w:cs="Times New Roman"/>
                <w:sz w:val="28"/>
                <w:szCs w:val="28"/>
                <w:vertAlign w:val="subscript"/>
              </w:rPr>
              <w:t>TT</w:t>
            </w:r>
            <w:r w:rsidRPr="0098715F">
              <w:rPr>
                <w:rFonts w:ascii="Times New Roman" w:hAnsi="Times New Roman" w:cs="Times New Roman"/>
                <w:sz w:val="28"/>
                <w:szCs w:val="28"/>
              </w:rPr>
              <w:t xml:space="preserve"> +</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GTGT</w:t>
            </w:r>
          </w:p>
        </w:tc>
      </w:tr>
    </w:tbl>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Ghi chú: Các tỷ lệ nêu ở bảng trên là tỷ lệ tối đa. Căn cứ khả năng cân đối nguồn vốn ngân sách Nhà nước và mặt bằng thị trường, cơ quan có thẩm quyền quyết định tỷ lệ cụ thể.</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Trong đó:</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Q</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rPr>
        <w:t xml:space="preserve"> là khối lượng công tác quản lý, bảo trì thứ j (j</w:t>
      </w:r>
      <w:r w:rsidRPr="0098715F">
        <w:rPr>
          <w:rFonts w:ascii="Times New Roman" w:hAnsi="Times New Roman" w:cs="Times New Roman"/>
          <w:sz w:val="28"/>
          <w:szCs w:val="28"/>
          <w:lang w:val="en-US"/>
        </w:rPr>
        <w:t xml:space="preserve"> </w:t>
      </w:r>
      <w:r w:rsidRPr="0098715F">
        <w:rPr>
          <w:rFonts w:ascii="Times New Roman" w:hAnsi="Times New Roman" w:cs="Times New Roman"/>
          <w:sz w:val="28"/>
          <w:szCs w:val="28"/>
        </w:rPr>
        <w:t>=</w:t>
      </w:r>
      <w:r w:rsidRPr="0098715F">
        <w:rPr>
          <w:rFonts w:ascii="Times New Roman" w:hAnsi="Times New Roman" w:cs="Times New Roman"/>
          <w:sz w:val="28"/>
          <w:szCs w:val="28"/>
          <w:lang w:val="en-US"/>
        </w:rPr>
        <w:t xml:space="preserve"> 1</w:t>
      </w:r>
      <w:r w:rsidRPr="0098715F">
        <w:rPr>
          <w:rFonts w:ascii="Times New Roman" w:hAnsi="Times New Roman" w:cs="Times New Roman"/>
          <w:sz w:val="28"/>
          <w:szCs w:val="28"/>
          <w:lang w:val="en-US"/>
        </w:rPr>
        <w:sym w:font="Symbol" w:char="F0B8"/>
      </w:r>
      <w:r w:rsidRPr="0098715F">
        <w:rPr>
          <w:rFonts w:ascii="Times New Roman" w:hAnsi="Times New Roman" w:cs="Times New Roman"/>
          <w:sz w:val="28"/>
          <w:szCs w:val="28"/>
          <w:lang w:val="en-US"/>
        </w:rPr>
        <w:t>n</w:t>
      </w:r>
      <w:r w:rsidRPr="0098715F">
        <w:rPr>
          <w:rFonts w:ascii="Times New Roman" w:hAnsi="Times New Roman" w:cs="Times New Roman"/>
          <w:sz w:val="28"/>
          <w:szCs w:val="28"/>
        </w:rPr>
        <w: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rPr>
        <w:t>VL</w:t>
      </w:r>
      <w:r w:rsidRPr="0098715F">
        <w:rPr>
          <w:rFonts w:ascii="Times New Roman" w:hAnsi="Times New Roman" w:cs="Times New Roman"/>
          <w:sz w:val="28"/>
          <w:szCs w:val="28"/>
        </w:rPr>
        <w:t>,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lang w:val="en-US"/>
        </w:rPr>
        <w:t>NC</w:t>
      </w:r>
      <w:r w:rsidRPr="0098715F">
        <w:rPr>
          <w:rFonts w:ascii="Times New Roman" w:hAnsi="Times New Roman" w:cs="Times New Roman"/>
          <w:sz w:val="28"/>
          <w:szCs w:val="28"/>
        </w:rPr>
        <w:t>,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lang w:val="en-US"/>
        </w:rPr>
        <w:t>M</w:t>
      </w:r>
      <w:r w:rsidRPr="0098715F">
        <w:rPr>
          <w:rFonts w:ascii="Times New Roman" w:hAnsi="Times New Roman" w:cs="Times New Roman"/>
          <w:sz w:val="28"/>
          <w:szCs w:val="28"/>
        </w:rPr>
        <w:t xml:space="preserve"> là chi phí vật liệu, chi phí nhân công, chi phí máy của công tác quản lý, bảo trì thứ j. Chi phí vật liệu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rPr>
        <w:t>VL</w:t>
      </w:r>
      <w:r w:rsidRPr="0098715F">
        <w:rPr>
          <w:rFonts w:ascii="Times New Roman" w:hAnsi="Times New Roman" w:cs="Times New Roman"/>
          <w:sz w:val="28"/>
          <w:szCs w:val="28"/>
        </w:rPr>
        <w:t>), chi phí nhân công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lang w:val="en-US"/>
        </w:rPr>
        <w:t>NC</w:t>
      </w:r>
      <w:r w:rsidRPr="0098715F">
        <w:rPr>
          <w:rFonts w:ascii="Times New Roman" w:hAnsi="Times New Roman" w:cs="Times New Roman"/>
          <w:sz w:val="28"/>
          <w:szCs w:val="28"/>
        </w:rPr>
        <w:t>), chi phí máy thi công (D</w:t>
      </w:r>
      <w:r w:rsidRPr="0098715F">
        <w:rPr>
          <w:rFonts w:ascii="Times New Roman" w:hAnsi="Times New Roman" w:cs="Times New Roman"/>
          <w:sz w:val="28"/>
          <w:szCs w:val="28"/>
          <w:vertAlign w:val="subscript"/>
        </w:rPr>
        <w:t>j</w:t>
      </w:r>
      <w:r w:rsidRPr="0098715F">
        <w:rPr>
          <w:rFonts w:ascii="Times New Roman" w:hAnsi="Times New Roman" w:cs="Times New Roman"/>
          <w:sz w:val="28"/>
          <w:szCs w:val="28"/>
          <w:vertAlign w:val="superscript"/>
          <w:lang w:val="en-US"/>
        </w:rPr>
        <w:t>M</w:t>
      </w:r>
      <w:r w:rsidRPr="0098715F">
        <w:rPr>
          <w:rFonts w:ascii="Times New Roman" w:hAnsi="Times New Roman" w:cs="Times New Roman"/>
          <w:sz w:val="28"/>
          <w:szCs w:val="28"/>
        </w:rPr>
        <w:t>) được tính toán chi ti</w:t>
      </w:r>
      <w:r w:rsidRPr="0098715F">
        <w:rPr>
          <w:rFonts w:ascii="Times New Roman" w:hAnsi="Times New Roman" w:cs="Times New Roman"/>
          <w:sz w:val="28"/>
          <w:szCs w:val="28"/>
          <w:lang w:val="en-US"/>
        </w:rPr>
        <w:t>ế</w:t>
      </w:r>
      <w:r w:rsidRPr="0098715F">
        <w:rPr>
          <w:rFonts w:ascii="Times New Roman" w:hAnsi="Times New Roman" w:cs="Times New Roman"/>
          <w:sz w:val="28"/>
          <w:szCs w:val="28"/>
        </w:rPr>
        <w:t>t theo Phụ lục số 02 của Thông tư này.</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K</w:t>
      </w:r>
      <w:r w:rsidRPr="0098715F">
        <w:rPr>
          <w:rFonts w:ascii="Times New Roman" w:hAnsi="Times New Roman" w:cs="Times New Roman"/>
          <w:sz w:val="28"/>
          <w:szCs w:val="28"/>
          <w:vertAlign w:val="subscript"/>
        </w:rPr>
        <w:t>nc</w:t>
      </w:r>
      <w:r w:rsidRPr="0098715F">
        <w:rPr>
          <w:rFonts w:ascii="Times New Roman" w:hAnsi="Times New Roman" w:cs="Times New Roman"/>
          <w:sz w:val="28"/>
          <w:szCs w:val="28"/>
        </w:rPr>
        <w:t>, K</w:t>
      </w:r>
      <w:r w:rsidRPr="0098715F">
        <w:rPr>
          <w:rFonts w:ascii="Times New Roman" w:hAnsi="Times New Roman" w:cs="Times New Roman"/>
          <w:sz w:val="28"/>
          <w:szCs w:val="28"/>
          <w:vertAlign w:val="subscript"/>
        </w:rPr>
        <w:t>mtc</w:t>
      </w:r>
      <w:r w:rsidRPr="0098715F">
        <w:rPr>
          <w:rFonts w:ascii="Times New Roman" w:hAnsi="Times New Roman" w:cs="Times New Roman"/>
          <w:sz w:val="28"/>
          <w:szCs w:val="28"/>
        </w:rPr>
        <w:t xml:space="preserve"> là hệ số điều chỉnh nhân công, máy (nếu có).</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G</w:t>
      </w:r>
      <w:r w:rsidRPr="0098715F">
        <w:rPr>
          <w:rFonts w:ascii="Times New Roman" w:hAnsi="Times New Roman" w:cs="Times New Roman"/>
          <w:sz w:val="28"/>
          <w:szCs w:val="28"/>
          <w:vertAlign w:val="subscript"/>
        </w:rPr>
        <w:t>TT</w:t>
      </w:r>
      <w:r w:rsidRPr="0098715F">
        <w:rPr>
          <w:rFonts w:ascii="Times New Roman" w:hAnsi="Times New Roman" w:cs="Times New Roman"/>
          <w:sz w:val="28"/>
          <w:szCs w:val="28"/>
        </w:rPr>
        <w:t>: Giá sản phẩm, dịch vụ công ích trước thuế.</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w:t>
      </w:r>
      <w:r w:rsidRPr="0098715F">
        <w:rPr>
          <w:rFonts w:ascii="Times New Roman" w:hAnsi="Times New Roman" w:cs="Times New Roman"/>
          <w:sz w:val="28"/>
          <w:szCs w:val="28"/>
          <w:vertAlign w:val="superscript"/>
        </w:rPr>
        <w:t>GTGT</w:t>
      </w:r>
      <w:r w:rsidRPr="0098715F">
        <w:rPr>
          <w:rFonts w:ascii="Times New Roman" w:hAnsi="Times New Roman" w:cs="Times New Roman"/>
          <w:sz w:val="28"/>
          <w:szCs w:val="28"/>
        </w:rPr>
        <w:t>: Mức thuế suất thuế giá trị gia tăng quy định cho công tác quản lý, bảo trì đường sắt quốc gia.</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G: Giá sản phẩm, dịch vụ công ích sau thuế.</w:t>
      </w:r>
    </w:p>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r w:rsidRPr="0098715F">
        <w:rPr>
          <w:rFonts w:ascii="Times New Roman" w:hAnsi="Times New Roman" w:cs="Times New Roman"/>
          <w:sz w:val="28"/>
          <w:szCs w:val="28"/>
        </w:rPr>
        <w:t>- Đối với các nhiệm vụ công ích trong lĩnh vực phòng, chống lụt, bão;</w:t>
      </w:r>
    </w:p>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p>
    <w:p w:rsidR="0098715F" w:rsidRPr="0098715F" w:rsidRDefault="0098715F" w:rsidP="0098715F">
      <w:pPr>
        <w:spacing w:before="120" w:afterLines="50" w:after="120" w:line="312" w:lineRule="auto"/>
        <w:jc w:val="center"/>
        <w:rPr>
          <w:rFonts w:ascii="Times New Roman" w:hAnsi="Times New Roman" w:cs="Times New Roman"/>
          <w:b/>
          <w:sz w:val="28"/>
          <w:szCs w:val="28"/>
        </w:rPr>
      </w:pPr>
      <w:r w:rsidRPr="0098715F">
        <w:rPr>
          <w:rFonts w:ascii="Times New Roman" w:hAnsi="Times New Roman" w:cs="Times New Roman"/>
          <w:b/>
          <w:sz w:val="28"/>
          <w:szCs w:val="28"/>
        </w:rPr>
        <w:t>PHỤ LỤC SỐ 02</w:t>
      </w:r>
    </w:p>
    <w:p w:rsidR="0098715F" w:rsidRPr="0098715F" w:rsidRDefault="0098715F" w:rsidP="0098715F">
      <w:pPr>
        <w:spacing w:before="120" w:afterLines="50" w:after="120" w:line="312" w:lineRule="auto"/>
        <w:jc w:val="center"/>
        <w:rPr>
          <w:rFonts w:ascii="Times New Roman" w:hAnsi="Times New Roman" w:cs="Times New Roman"/>
          <w:sz w:val="28"/>
          <w:szCs w:val="28"/>
        </w:rPr>
      </w:pPr>
      <w:r w:rsidRPr="0098715F">
        <w:rPr>
          <w:rFonts w:ascii="Times New Roman" w:hAnsi="Times New Roman" w:cs="Times New Roman"/>
          <w:sz w:val="28"/>
          <w:szCs w:val="28"/>
        </w:rPr>
        <w:t>PHƯƠNG PHÁP XÁC ĐỊNH GIÁ SẢN PHẨM, DỊCH VỤ CÔNG ÍCH TRONG LĨNH VỰC QUẢN LÝ, BẢO TRÌ ĐƯỜNG SẮT QUỐC GIA THEO PHƯƠNG THỨC ĐẶT HÀNG, GIAO KẾ HOẠCH SỬ DỤNG NGUỒN VỐN NGÂN SÁCH TRUNG ƯƠNG</w:t>
      </w:r>
      <w:r w:rsidRPr="0098715F">
        <w:rPr>
          <w:rFonts w:ascii="Times New Roman" w:hAnsi="Times New Roman" w:cs="Times New Roman"/>
          <w:sz w:val="28"/>
          <w:szCs w:val="28"/>
          <w:lang w:val="en-US"/>
        </w:rPr>
        <w:br/>
      </w:r>
      <w:r w:rsidRPr="0098715F">
        <w:rPr>
          <w:rFonts w:ascii="Times New Roman" w:hAnsi="Times New Roman" w:cs="Times New Roman"/>
          <w:i/>
          <w:sz w:val="28"/>
          <w:szCs w:val="28"/>
        </w:rPr>
        <w:t xml:space="preserve">(Ban hành kèm theo Thông tư liên tịch </w:t>
      </w:r>
      <w:r w:rsidRPr="0098715F">
        <w:rPr>
          <w:rFonts w:ascii="Times New Roman" w:hAnsi="Times New Roman" w:cs="Times New Roman"/>
          <w:i/>
          <w:sz w:val="28"/>
          <w:szCs w:val="28"/>
          <w:highlight w:val="white"/>
        </w:rPr>
        <w:t>số</w:t>
      </w:r>
      <w:r w:rsidRPr="0098715F">
        <w:rPr>
          <w:rFonts w:ascii="Times New Roman" w:hAnsi="Times New Roman" w:cs="Times New Roman"/>
          <w:i/>
          <w:sz w:val="28"/>
          <w:szCs w:val="28"/>
        </w:rPr>
        <w:t xml:space="preserve"> 0</w:t>
      </w:r>
      <w:r w:rsidRPr="0098715F">
        <w:rPr>
          <w:rFonts w:ascii="Times New Roman" w:hAnsi="Times New Roman" w:cs="Times New Roman"/>
          <w:i/>
          <w:sz w:val="28"/>
          <w:szCs w:val="28"/>
          <w:lang w:val="en-US"/>
        </w:rPr>
        <w:t>9</w:t>
      </w:r>
      <w:r w:rsidRPr="0098715F">
        <w:rPr>
          <w:rFonts w:ascii="Times New Roman" w:hAnsi="Times New Roman" w:cs="Times New Roman"/>
          <w:i/>
          <w:sz w:val="28"/>
          <w:szCs w:val="28"/>
        </w:rPr>
        <w:t xml:space="preserve">/2016/TTLT-BGTVT-BTC ngày </w:t>
      </w:r>
      <w:r w:rsidRPr="0098715F">
        <w:rPr>
          <w:rFonts w:ascii="Times New Roman" w:hAnsi="Times New Roman" w:cs="Times New Roman"/>
          <w:i/>
          <w:sz w:val="28"/>
          <w:szCs w:val="28"/>
          <w:lang w:val="en-US"/>
        </w:rPr>
        <w:t>10/5</w:t>
      </w:r>
      <w:r w:rsidRPr="0098715F">
        <w:rPr>
          <w:rFonts w:ascii="Times New Roman" w:hAnsi="Times New Roman" w:cs="Times New Roman"/>
          <w:i/>
          <w:sz w:val="28"/>
          <w:szCs w:val="28"/>
        </w:rPr>
        <w:t xml:space="preserve">/2016 của Bộ trưởng Bộ Giao thông vận tải và Bộ trưởng Bộ </w:t>
      </w:r>
      <w:r w:rsidRPr="0098715F">
        <w:rPr>
          <w:rFonts w:ascii="Times New Roman" w:hAnsi="Times New Roman" w:cs="Times New Roman"/>
          <w:i/>
          <w:sz w:val="28"/>
          <w:szCs w:val="28"/>
          <w:highlight w:val="white"/>
        </w:rPr>
        <w:t>Tài chính</w:t>
      </w:r>
      <w:r w:rsidRPr="0098715F">
        <w:rPr>
          <w:rFonts w:ascii="Times New Roman" w:hAnsi="Times New Roman" w:cs="Times New Roman"/>
          <w:i/>
          <w:sz w:val="28"/>
          <w:szCs w:val="28"/>
        </w:rPr>
        <w:t>)</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1. Chi phí nguyên, vật liệu, năng lượng (sau đây gọi chung là vật</w:t>
      </w:r>
      <w:r w:rsidRPr="0098715F">
        <w:rPr>
          <w:rFonts w:ascii="Times New Roman" w:hAnsi="Times New Roman" w:cs="Times New Roman"/>
          <w:b/>
          <w:sz w:val="28"/>
          <w:szCs w:val="28"/>
          <w:lang w:val="en-US"/>
        </w:rPr>
        <w:t xml:space="preserve"> </w:t>
      </w:r>
      <w:r w:rsidRPr="0098715F">
        <w:rPr>
          <w:rFonts w:ascii="Times New Roman" w:hAnsi="Times New Roman" w:cs="Times New Roman"/>
          <w:b/>
          <w:sz w:val="28"/>
          <w:szCs w:val="28"/>
        </w:rPr>
        <w:t>liệu)</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vật liệu được xác định theo công thức:</w:t>
      </w:r>
    </w:p>
    <w:p w:rsidR="0098715F" w:rsidRPr="0098715F" w:rsidRDefault="0098715F" w:rsidP="0098715F">
      <w:pPr>
        <w:spacing w:before="120" w:afterLines="50" w:after="120" w:line="312" w:lineRule="auto"/>
        <w:jc w:val="center"/>
        <w:rPr>
          <w:rFonts w:ascii="Times New Roman" w:hAnsi="Times New Roman" w:cs="Times New Roman"/>
          <w:sz w:val="28"/>
          <w:szCs w:val="28"/>
          <w:lang w:val="en-US"/>
        </w:rPr>
      </w:pPr>
      <w:r w:rsidRPr="0098715F">
        <w:rPr>
          <w:rFonts w:ascii="Times New Roman" w:hAnsi="Times New Roman" w:cs="Times New Roman"/>
          <w:sz w:val="28"/>
          <w:szCs w:val="28"/>
        </w:rPr>
        <w:t>VL =</w:t>
      </w:r>
      <w:r w:rsidRPr="0098715F">
        <w:rPr>
          <w:rFonts w:ascii="Times New Roman" w:hAnsi="Times New Roman" w:cs="Times New Roman"/>
          <w:sz w:val="28"/>
          <w:szCs w:val="28"/>
          <w:lang w:val="en-US"/>
        </w:rPr>
        <w:t xml:space="preserve"> </w:t>
      </w:r>
      <w:r w:rsidRPr="0098715F">
        <w:rPr>
          <w:rFonts w:ascii="Times New Roman" w:hAnsi="Times New Roman" w:cs="Times New Roman"/>
          <w:position w:val="-28"/>
          <w:sz w:val="28"/>
          <w:szCs w:val="28"/>
          <w:lang w:val="en-US"/>
        </w:rPr>
        <w:object w:dxaOrig="2160" w:dyaOrig="679">
          <v:shape id="Object 3" o:spid="_x0000_i1027" type="#_x0000_t75" style="width:108pt;height:33.75pt;mso-wrap-style:square;mso-position-horizontal-relative:page;mso-position-vertical-relative:page" o:ole="">
            <v:imagedata r:id="rId8" o:title=""/>
          </v:shape>
          <o:OLEObject Type="Embed" ProgID="Equation.3" ShapeID="Object 3" DrawAspect="Content" ObjectID="_1649335414" r:id="rId9"/>
        </w:objec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Trong đó:</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D</w:t>
      </w:r>
      <w:r w:rsidRPr="0098715F">
        <w:rPr>
          <w:rFonts w:ascii="Times New Roman" w:hAnsi="Times New Roman" w:cs="Times New Roman"/>
          <w:sz w:val="28"/>
          <w:szCs w:val="28"/>
          <w:vertAlign w:val="subscript"/>
          <w:lang w:val="en-US"/>
        </w:rPr>
        <w:t>i</w:t>
      </w:r>
      <w:r w:rsidRPr="0098715F">
        <w:rPr>
          <w:rFonts w:ascii="Times New Roman" w:hAnsi="Times New Roman" w:cs="Times New Roman"/>
          <w:sz w:val="28"/>
          <w:szCs w:val="28"/>
        </w:rPr>
        <w:t>: Lượng vật liệu thứ i (i=</w:t>
      </w:r>
      <w:r w:rsidRPr="0098715F">
        <w:rPr>
          <w:rFonts w:ascii="Times New Roman" w:hAnsi="Times New Roman" w:cs="Times New Roman"/>
          <w:sz w:val="28"/>
          <w:szCs w:val="28"/>
          <w:lang w:val="en-US"/>
        </w:rPr>
        <w:t>1</w:t>
      </w:r>
      <w:r w:rsidRPr="0098715F">
        <w:rPr>
          <w:rFonts w:ascii="Times New Roman" w:hAnsi="Times New Roman" w:cs="Times New Roman"/>
          <w:sz w:val="28"/>
          <w:szCs w:val="28"/>
          <w:lang w:val="en-US"/>
        </w:rPr>
        <w:sym w:font="Symbol" w:char="F0B8"/>
      </w:r>
      <w:r w:rsidRPr="0098715F">
        <w:rPr>
          <w:rFonts w:ascii="Times New Roman" w:hAnsi="Times New Roman" w:cs="Times New Roman"/>
          <w:sz w:val="28"/>
          <w:szCs w:val="28"/>
          <w:lang w:val="en-US"/>
        </w:rPr>
        <w:t>n</w:t>
      </w:r>
      <w:r w:rsidRPr="0098715F">
        <w:rPr>
          <w:rFonts w:ascii="Times New Roman" w:hAnsi="Times New Roman" w:cs="Times New Roman"/>
          <w:sz w:val="28"/>
          <w:szCs w:val="28"/>
        </w:rPr>
        <w:t>) tính cho một đơn vị khối lượng công việc quy định trong định mức kinh tế kỹ thuật.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G</w:t>
      </w:r>
      <w:r w:rsidRPr="0098715F">
        <w:rPr>
          <w:rFonts w:ascii="Times New Roman" w:hAnsi="Times New Roman" w:cs="Times New Roman"/>
          <w:sz w:val="28"/>
          <w:szCs w:val="28"/>
          <w:vertAlign w:val="superscript"/>
        </w:rPr>
        <w:t>VL</w:t>
      </w:r>
      <w:r w:rsidRPr="0098715F">
        <w:rPr>
          <w:rFonts w:ascii="Times New Roman" w:hAnsi="Times New Roman" w:cs="Times New Roman"/>
          <w:sz w:val="28"/>
          <w:szCs w:val="28"/>
          <w:vertAlign w:val="subscript"/>
          <w:lang w:val="en-US"/>
        </w:rPr>
        <w:t>i</w:t>
      </w:r>
      <w:r w:rsidRPr="0098715F">
        <w:rPr>
          <w:rFonts w:ascii="Times New Roman" w:hAnsi="Times New Roman" w:cs="Times New Roman"/>
          <w:sz w:val="28"/>
          <w:szCs w:val="28"/>
        </w:rPr>
        <w:t>: Giá tại hiện trường của một đơn vị vật liệu thứ i (i=</w:t>
      </w:r>
      <w:r w:rsidRPr="0098715F">
        <w:rPr>
          <w:rFonts w:ascii="Times New Roman" w:hAnsi="Times New Roman" w:cs="Times New Roman"/>
          <w:sz w:val="28"/>
          <w:szCs w:val="28"/>
          <w:lang w:val="en-US"/>
        </w:rPr>
        <w:t>1</w:t>
      </w:r>
      <w:r w:rsidRPr="0098715F">
        <w:rPr>
          <w:rFonts w:ascii="Times New Roman" w:hAnsi="Times New Roman" w:cs="Times New Roman"/>
          <w:sz w:val="28"/>
          <w:szCs w:val="28"/>
          <w:lang w:val="en-US"/>
        </w:rPr>
        <w:sym w:font="Symbol" w:char="F0B8"/>
      </w:r>
      <w:r w:rsidRPr="0098715F">
        <w:rPr>
          <w:rFonts w:ascii="Times New Roman" w:hAnsi="Times New Roman" w:cs="Times New Roman"/>
          <w:sz w:val="28"/>
          <w:szCs w:val="28"/>
        </w:rPr>
        <w:t>n), được xác định như sau:</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Được xác định phù hợp với tiêu chuẩn, chủng loại và chất lượng vật liệu sử dụng, gắn với vị trí nơi thi công. Giá vật liệu xác định trên cơ sở giá thị trường, từ các nguồn thông tin: do tổ chức có chức năng cung cấp, hoặc báo giá của nhà sản xuất, hoặc thông tin giá của nhà cung cấp, hoặc giá của loại vật liệu có tiêu chuẩn, chất lượng tương tự đã và đang được áp dụng cho công trình khác và được tính đến hiện trường công trình;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Đối với những vật liệu không có trên thị trường nơi thi công thì giá vật liệu bằng giá mua gốc xác định theo giá thị trường phù hợp với tiêu chuẩn chất lượng và xuất xứ hàng hóa, cộng chi phí vận chuyển đến hiện trường và các chi phí khác có liên quan. Việc tính chi phí vận chuyển đến hiện trường và các chi phí khác có liên quan thực hiện theo hướng dẫn của Bộ Xây dựng.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Giá vật liệu sử dụng đ</w:t>
      </w:r>
      <w:r w:rsidRPr="0098715F">
        <w:rPr>
          <w:rFonts w:ascii="Times New Roman" w:hAnsi="Times New Roman" w:cs="Times New Roman"/>
          <w:sz w:val="28"/>
          <w:szCs w:val="28"/>
          <w:lang w:val="en-US"/>
        </w:rPr>
        <w:t>ể</w:t>
      </w:r>
      <w:r w:rsidRPr="0098715F">
        <w:rPr>
          <w:rFonts w:ascii="Times New Roman" w:hAnsi="Times New Roman" w:cs="Times New Roman"/>
          <w:sz w:val="28"/>
          <w:szCs w:val="28"/>
        </w:rPr>
        <w:t xml:space="preserve"> tính toán là giá vật liệu chưa bao gồm thuế giá trị gia tăng.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K</w:t>
      </w:r>
      <w:r w:rsidRPr="0098715F">
        <w:rPr>
          <w:rFonts w:ascii="Times New Roman" w:hAnsi="Times New Roman" w:cs="Times New Roman"/>
          <w:sz w:val="28"/>
          <w:szCs w:val="28"/>
          <w:vertAlign w:val="superscript"/>
          <w:lang w:val="en-US"/>
        </w:rPr>
        <w:t>VL</w:t>
      </w:r>
      <w:r w:rsidRPr="0098715F">
        <w:rPr>
          <w:rFonts w:ascii="Times New Roman" w:hAnsi="Times New Roman" w:cs="Times New Roman"/>
          <w:sz w:val="28"/>
          <w:szCs w:val="28"/>
        </w:rPr>
        <w:t>: Hệ số tính chi phí vật liệu khác so với tổng chi phí vật liệu chính quy định trong định mức kinh tế kỹ thuật.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Trường hợp chi phí năng lượng (điện, xăng, dầu) vận hành máy, thiết bị đã tính trong đơn giá ca máy thì không tính trong khoản chi phí này.</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2. Chi phí nhân công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Theo quy định pháp luật hiện hành về tiền lương.</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r w:rsidRPr="0098715F">
        <w:rPr>
          <w:rFonts w:ascii="Times New Roman" w:hAnsi="Times New Roman" w:cs="Times New Roman"/>
          <w:b/>
          <w:sz w:val="28"/>
          <w:szCs w:val="28"/>
        </w:rPr>
        <w:t>3. Chi phí máy, thiết bị thi công, phương tiện thi công (sau đây gọi chung là máy)</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máy được xác định bằng công thức sau:</w:t>
      </w:r>
    </w:p>
    <w:p w:rsidR="0098715F" w:rsidRPr="0098715F" w:rsidRDefault="0098715F" w:rsidP="0098715F">
      <w:pPr>
        <w:spacing w:before="120" w:afterLines="50" w:after="120" w:line="312" w:lineRule="auto"/>
        <w:jc w:val="center"/>
        <w:rPr>
          <w:rFonts w:ascii="Times New Roman" w:hAnsi="Times New Roman" w:cs="Times New Roman"/>
          <w:sz w:val="28"/>
          <w:szCs w:val="28"/>
        </w:rPr>
      </w:pPr>
      <w:bookmarkStart w:id="2" w:name="bookmark5"/>
      <w:r w:rsidRPr="0098715F">
        <w:rPr>
          <w:rFonts w:ascii="Times New Roman" w:hAnsi="Times New Roman" w:cs="Times New Roman"/>
          <w:sz w:val="28"/>
          <w:szCs w:val="28"/>
        </w:rPr>
        <w:t xml:space="preserve">M = </w:t>
      </w:r>
      <w:bookmarkEnd w:id="2"/>
      <w:r w:rsidRPr="0098715F">
        <w:rPr>
          <w:rFonts w:ascii="Times New Roman" w:hAnsi="Times New Roman" w:cs="Times New Roman"/>
          <w:position w:val="-28"/>
          <w:sz w:val="28"/>
          <w:szCs w:val="28"/>
        </w:rPr>
        <w:object w:dxaOrig="2320" w:dyaOrig="679">
          <v:shape id="Object 4" o:spid="_x0000_i1028" type="#_x0000_t75" style="width:116.25pt;height:33.75pt;mso-wrap-style:square;mso-position-horizontal-relative:page;mso-position-vertical-relative:page" o:ole="">
            <v:imagedata r:id="rId10" o:title=""/>
          </v:shape>
          <o:OLEObject Type="Embed" ProgID="Equation.3" ShapeID="Object 4" DrawAspect="Content" ObjectID="_1649335415" r:id="rId11"/>
        </w:objec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Trong đó:</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Mi: Lượng hao phí ca máy của loại máy, thiết bị thi công chính thứ i (</w:t>
      </w:r>
      <w:r w:rsidRPr="0098715F">
        <w:rPr>
          <w:rFonts w:ascii="Times New Roman" w:hAnsi="Times New Roman" w:cs="Times New Roman"/>
          <w:sz w:val="28"/>
          <w:szCs w:val="28"/>
          <w:lang w:val="en-US"/>
        </w:rPr>
        <w:t>i</w:t>
      </w:r>
      <w:r w:rsidRPr="0098715F">
        <w:rPr>
          <w:rFonts w:ascii="Times New Roman" w:hAnsi="Times New Roman" w:cs="Times New Roman"/>
          <w:sz w:val="28"/>
          <w:szCs w:val="28"/>
        </w:rPr>
        <w:t>=</w:t>
      </w:r>
      <w:r w:rsidRPr="0098715F">
        <w:rPr>
          <w:rFonts w:ascii="Times New Roman" w:hAnsi="Times New Roman" w:cs="Times New Roman"/>
          <w:sz w:val="28"/>
          <w:szCs w:val="28"/>
          <w:lang w:val="en-US"/>
        </w:rPr>
        <w:t>1</w:t>
      </w:r>
      <w:r w:rsidRPr="0098715F">
        <w:rPr>
          <w:rFonts w:ascii="Times New Roman" w:hAnsi="Times New Roman" w:cs="Times New Roman"/>
          <w:sz w:val="28"/>
          <w:szCs w:val="28"/>
          <w:lang w:val="en-US"/>
        </w:rPr>
        <w:sym w:font="Symbol" w:char="F0B8"/>
      </w:r>
      <w:r w:rsidRPr="0098715F">
        <w:rPr>
          <w:rFonts w:ascii="Times New Roman" w:hAnsi="Times New Roman" w:cs="Times New Roman"/>
          <w:sz w:val="28"/>
          <w:szCs w:val="28"/>
        </w:rPr>
        <w:t>n) tính cho một khối lượng công việc quy định trong định mức kinh tế kỹ thuật.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lang w:val="en-US"/>
        </w:rPr>
        <w:t>- g</w:t>
      </w:r>
      <w:r w:rsidRPr="0098715F">
        <w:rPr>
          <w:rFonts w:ascii="Times New Roman" w:hAnsi="Times New Roman" w:cs="Times New Roman"/>
          <w:sz w:val="28"/>
          <w:szCs w:val="28"/>
          <w:vertAlign w:val="subscript"/>
          <w:lang w:val="en-US"/>
        </w:rPr>
        <w:t>i</w:t>
      </w:r>
      <w:r w:rsidRPr="0098715F">
        <w:rPr>
          <w:rFonts w:ascii="Times New Roman" w:hAnsi="Times New Roman" w:cs="Times New Roman"/>
          <w:sz w:val="28"/>
          <w:szCs w:val="28"/>
          <w:vertAlign w:val="superscript"/>
          <w:lang w:val="en-US"/>
        </w:rPr>
        <w:t>MTC</w:t>
      </w:r>
      <w:r w:rsidRPr="0098715F">
        <w:rPr>
          <w:rFonts w:ascii="Times New Roman" w:hAnsi="Times New Roman" w:cs="Times New Roman"/>
          <w:sz w:val="28"/>
          <w:szCs w:val="28"/>
          <w:lang w:val="en-US"/>
        </w:rPr>
        <w:t>:</w:t>
      </w:r>
      <w:r w:rsidRPr="0098715F">
        <w:rPr>
          <w:rFonts w:ascii="Times New Roman" w:hAnsi="Times New Roman" w:cs="Times New Roman"/>
          <w:sz w:val="28"/>
          <w:szCs w:val="28"/>
        </w:rPr>
        <w:t xml:space="preserve"> Giá ca m</w:t>
      </w:r>
      <w:r w:rsidRPr="0098715F">
        <w:rPr>
          <w:rFonts w:ascii="Times New Roman" w:hAnsi="Times New Roman" w:cs="Times New Roman"/>
          <w:sz w:val="28"/>
          <w:szCs w:val="28"/>
          <w:lang w:val="en-US"/>
        </w:rPr>
        <w:t>á</w:t>
      </w:r>
      <w:r w:rsidRPr="0098715F">
        <w:rPr>
          <w:rFonts w:ascii="Times New Roman" w:hAnsi="Times New Roman" w:cs="Times New Roman"/>
          <w:sz w:val="28"/>
          <w:szCs w:val="28"/>
        </w:rPr>
        <w:t>y của loại máy, thiết bị thi công thứ i (</w:t>
      </w:r>
      <w:r w:rsidRPr="0098715F">
        <w:rPr>
          <w:rFonts w:ascii="Times New Roman" w:hAnsi="Times New Roman" w:cs="Times New Roman"/>
          <w:sz w:val="28"/>
          <w:szCs w:val="28"/>
          <w:lang w:val="en-US"/>
        </w:rPr>
        <w:t>i</w:t>
      </w:r>
      <w:r w:rsidRPr="0098715F">
        <w:rPr>
          <w:rFonts w:ascii="Times New Roman" w:hAnsi="Times New Roman" w:cs="Times New Roman"/>
          <w:sz w:val="28"/>
          <w:szCs w:val="28"/>
        </w:rPr>
        <w:t>=</w:t>
      </w:r>
      <w:r w:rsidRPr="0098715F">
        <w:rPr>
          <w:rFonts w:ascii="Times New Roman" w:hAnsi="Times New Roman" w:cs="Times New Roman"/>
          <w:sz w:val="28"/>
          <w:szCs w:val="28"/>
          <w:lang w:val="en-US"/>
        </w:rPr>
        <w:t>1</w:t>
      </w:r>
      <w:r w:rsidRPr="0098715F">
        <w:rPr>
          <w:rFonts w:ascii="Times New Roman" w:hAnsi="Times New Roman" w:cs="Times New Roman"/>
          <w:sz w:val="28"/>
          <w:szCs w:val="28"/>
          <w:lang w:val="en-US"/>
        </w:rPr>
        <w:sym w:font="Symbol" w:char="F0B8"/>
      </w:r>
      <w:r w:rsidRPr="0098715F">
        <w:rPr>
          <w:rFonts w:ascii="Times New Roman" w:hAnsi="Times New Roman" w:cs="Times New Roman"/>
          <w:sz w:val="28"/>
          <w:szCs w:val="28"/>
        </w:rPr>
        <w:t>n) theo bảng giá ca máy và thiết bị thi công của công trình hoặc giá thuê máy xác định theo hướng dẫn của Bộ Xây dựng.</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 </w:t>
      </w:r>
      <w:r w:rsidRPr="0098715F">
        <w:rPr>
          <w:rFonts w:ascii="Times New Roman" w:hAnsi="Times New Roman" w:cs="Times New Roman"/>
          <w:sz w:val="28"/>
          <w:szCs w:val="28"/>
          <w:lang w:val="en-US"/>
        </w:rPr>
        <w:t>K</w:t>
      </w:r>
      <w:r w:rsidRPr="0098715F">
        <w:rPr>
          <w:rFonts w:ascii="Times New Roman" w:hAnsi="Times New Roman" w:cs="Times New Roman"/>
          <w:sz w:val="28"/>
          <w:szCs w:val="28"/>
          <w:vertAlign w:val="superscript"/>
        </w:rPr>
        <w:t>MTC</w:t>
      </w:r>
      <w:r w:rsidRPr="0098715F">
        <w:rPr>
          <w:rFonts w:ascii="Times New Roman" w:hAnsi="Times New Roman" w:cs="Times New Roman"/>
          <w:sz w:val="28"/>
          <w:szCs w:val="28"/>
        </w:rPr>
        <w:t>: Hệ số tính chi phí máy khác (nếu có) so với tổng chi phí máy, thiết bị chính quy định trong định mức kinh tế kỹ thuật.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Giá ca máy sử dụng để tính toán là giá chưa bao gồm thuế giá trị tăng.</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bookmarkStart w:id="3" w:name="bookmark6"/>
      <w:r w:rsidRPr="0098715F">
        <w:rPr>
          <w:rFonts w:ascii="Times New Roman" w:hAnsi="Times New Roman" w:cs="Times New Roman"/>
          <w:b/>
          <w:sz w:val="28"/>
          <w:szCs w:val="28"/>
        </w:rPr>
        <w:t>4. Chi phí trực tiếp khác</w:t>
      </w:r>
      <w:bookmarkEnd w:id="3"/>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Chi phí trực tiếp khác bao gồm chi phí cho những công tác cần thiết phục vụ trực tiếp nhiệm vụ được giao như: di chuyển lực lượng lao động, máy thiết bị trong nội bộ công trường, bảo vệ môi trường cho người lao động và môi trường xung quanh, an toàn lao động, đảm bảo giao thông và chi phí khác chưa xác định trong định mức tiêu hao vật tư, nhân công, máy thiết bị.</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Chi phí trực tiếp khác được tính tối đa bằng 1% </w:t>
      </w:r>
      <w:r w:rsidRPr="0098715F">
        <w:rPr>
          <w:rFonts w:ascii="Times New Roman" w:hAnsi="Times New Roman" w:cs="Times New Roman"/>
          <w:sz w:val="28"/>
          <w:szCs w:val="28"/>
          <w:highlight w:val="white"/>
        </w:rPr>
        <w:t>tổng</w:t>
      </w:r>
      <w:r w:rsidRPr="0098715F">
        <w:rPr>
          <w:rFonts w:ascii="Times New Roman" w:hAnsi="Times New Roman" w:cs="Times New Roman"/>
          <w:sz w:val="28"/>
          <w:szCs w:val="28"/>
        </w:rPr>
        <w:t xml:space="preserve"> chi phí vật liệu, chi phí nhân công và chi phí máy.</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bookmarkStart w:id="4" w:name="bookmark7"/>
      <w:r w:rsidRPr="0098715F">
        <w:rPr>
          <w:rFonts w:ascii="Times New Roman" w:hAnsi="Times New Roman" w:cs="Times New Roman"/>
          <w:b/>
          <w:sz w:val="28"/>
          <w:szCs w:val="28"/>
        </w:rPr>
        <w:t>5. Chi phí chung</w:t>
      </w:r>
      <w:bookmarkEnd w:id="4"/>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a) Chi phí chung là khoản chi phí của nhà thầu, đơn vị được đặt hàng, giao nhiệm vụ (không bao gồm chi phí quản lý của cơ quan được giao nhiệm vụ quản lý đặt hàng, giao kế hoạch sản </w:t>
      </w:r>
      <w:r w:rsidRPr="0098715F">
        <w:rPr>
          <w:rFonts w:ascii="Times New Roman" w:hAnsi="Times New Roman" w:cs="Times New Roman"/>
          <w:sz w:val="28"/>
          <w:szCs w:val="28"/>
          <w:highlight w:val="white"/>
        </w:rPr>
        <w:t>phẩm</w:t>
      </w:r>
      <w:r w:rsidRPr="0098715F">
        <w:rPr>
          <w:rFonts w:ascii="Times New Roman" w:hAnsi="Times New Roman" w:cs="Times New Roman"/>
          <w:sz w:val="28"/>
          <w:szCs w:val="28"/>
        </w:rPr>
        <w:t>, dịch vụ công ích trong lĩnh vực quản lý, bảo trì đường sắt quốc gia, bao gồm: chi phí tiền lương và các khoản chi có tính chất lương, các khoản đóng góp và các chế độ khác cho bộ máy quản lý; các khoản đóng góp và các chế độ khác của lao động trực tiếp sản xuất (chưa tính trong chi phí nhân công trực tiếp sản xuất); chi phí điện, nước, điện thoại, xăng xe, công tác phí, văn phòng phẩm, công cụ, dụng cụ cho bộ máy quản lý; chi phí khấu hao tài sản cố định phục vụ bộ máy quản l</w:t>
      </w:r>
      <w:r w:rsidRPr="0098715F">
        <w:rPr>
          <w:rFonts w:ascii="Times New Roman" w:hAnsi="Times New Roman" w:cs="Times New Roman"/>
          <w:sz w:val="28"/>
          <w:szCs w:val="28"/>
          <w:lang w:val="en-US"/>
        </w:rPr>
        <w:t>ý</w:t>
      </w:r>
      <w:r w:rsidRPr="0098715F">
        <w:rPr>
          <w:rFonts w:ascii="Times New Roman" w:hAnsi="Times New Roman" w:cs="Times New Roman"/>
          <w:sz w:val="28"/>
          <w:szCs w:val="28"/>
        </w:rPr>
        <w:t xml:space="preserve"> đối với doanh nghiệp; chi hội nghị triển khai, sơ kết, tổng kết của đơn vị; chi phí chuyển quân, chi phí làm nhà tạm (hoặc thuê nhà trọ) cho lực lượng thi công. Chi phí chung được tính như sau:</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Đối với trường hợp bảo dưỡng công trình chi phí tối đa bằng 66% chi phí nhân công trực tiếp sản xuất.</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Đối với trường hợp sửa ch</w:t>
      </w:r>
      <w:r w:rsidRPr="0098715F">
        <w:rPr>
          <w:rFonts w:ascii="Times New Roman" w:hAnsi="Times New Roman" w:cs="Times New Roman"/>
          <w:sz w:val="28"/>
          <w:szCs w:val="28"/>
          <w:lang w:val="en-US"/>
        </w:rPr>
        <w:t>ữ</w:t>
      </w:r>
      <w:r w:rsidRPr="0098715F">
        <w:rPr>
          <w:rFonts w:ascii="Times New Roman" w:hAnsi="Times New Roman" w:cs="Times New Roman"/>
          <w:sz w:val="28"/>
          <w:szCs w:val="28"/>
        </w:rPr>
        <w:t>a công trình chi phí tối đa bằng 5,3% chi phí trực tiếp.</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Đối với các nhiệm vụ công ích trong lĩnh vực phòng, chống lụt, bão; ứng phó thiên tai, thảm họa: nếu phát sinh các khoản chi phí đãi ngộ cho các lực lượng tham gia theo quy định (nằm ngoài chi phí nhân công đã được quy định tại điểm 2 của phụ lục này) thì chi phí chung sau khi xác định theo tỷ lệ nêu trên được bổ sung thêm các khoản chi phí đãi ngộ cho các lực lượng tham gia theo quy định.</w:t>
      </w:r>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 xml:space="preserve">b) Đối với các công trình tại vùng núi, biên giới, hải đảo thì định mức tỷ lệ chi phí chung sẽ được điều chỉnh với hệ số từ 1,05 đến 1,1 do cơ quan, </w:t>
      </w:r>
      <w:r w:rsidRPr="0098715F">
        <w:rPr>
          <w:rFonts w:ascii="Times New Roman" w:hAnsi="Times New Roman" w:cs="Times New Roman"/>
          <w:sz w:val="28"/>
          <w:szCs w:val="28"/>
          <w:highlight w:val="white"/>
        </w:rPr>
        <w:t>tổ chức</w:t>
      </w:r>
      <w:r w:rsidRPr="0098715F">
        <w:rPr>
          <w:rFonts w:ascii="Times New Roman" w:hAnsi="Times New Roman" w:cs="Times New Roman"/>
          <w:sz w:val="28"/>
          <w:szCs w:val="28"/>
        </w:rPr>
        <w:t xml:space="preserve"> có thẩm quyền quyết định giá quyết định tùy điều kiện cụ thể của sản phẩm công ích.</w:t>
      </w:r>
    </w:p>
    <w:p w:rsidR="0098715F" w:rsidRPr="0098715F" w:rsidRDefault="0098715F" w:rsidP="0098715F">
      <w:pPr>
        <w:spacing w:before="120" w:afterLines="50" w:after="120" w:line="312" w:lineRule="auto"/>
        <w:jc w:val="both"/>
        <w:rPr>
          <w:rFonts w:ascii="Times New Roman" w:hAnsi="Times New Roman" w:cs="Times New Roman"/>
          <w:b/>
          <w:sz w:val="28"/>
          <w:szCs w:val="28"/>
        </w:rPr>
      </w:pPr>
      <w:bookmarkStart w:id="5" w:name="bookmark8"/>
      <w:r w:rsidRPr="0098715F">
        <w:rPr>
          <w:rFonts w:ascii="Times New Roman" w:hAnsi="Times New Roman" w:cs="Times New Roman"/>
          <w:b/>
          <w:sz w:val="28"/>
          <w:szCs w:val="28"/>
        </w:rPr>
        <w:t>6. Thu nhập chịu thuế tính trước</w:t>
      </w:r>
      <w:bookmarkEnd w:id="5"/>
    </w:p>
    <w:p w:rsidR="0098715F" w:rsidRPr="0098715F" w:rsidRDefault="0098715F" w:rsidP="0098715F">
      <w:pPr>
        <w:spacing w:before="120" w:afterLines="50" w:after="120" w:line="312" w:lineRule="auto"/>
        <w:jc w:val="both"/>
        <w:rPr>
          <w:rFonts w:ascii="Times New Roman" w:hAnsi="Times New Roman" w:cs="Times New Roman"/>
          <w:sz w:val="28"/>
          <w:szCs w:val="28"/>
        </w:rPr>
      </w:pPr>
      <w:r w:rsidRPr="0098715F">
        <w:rPr>
          <w:rFonts w:ascii="Times New Roman" w:hAnsi="Times New Roman" w:cs="Times New Roman"/>
          <w:sz w:val="28"/>
          <w:szCs w:val="28"/>
        </w:rPr>
        <w:t>Thu nhập chịu thuế tính trước được xây dựng bảo đảm giá sản phẩm, dịch vụ công ích phù hợp với mặt bằng thị trường, trong phạm vi dự toán được giao nhưng tối đa không quá 6% tổng chi phí vật liệu, chi phí nhân công, chi phí máy, chi phí trực tiếp khác và chi phí chung.</w:t>
      </w:r>
    </w:p>
    <w:p w:rsidR="0098715F" w:rsidRPr="0098715F" w:rsidRDefault="0098715F" w:rsidP="0098715F">
      <w:pPr>
        <w:spacing w:before="120" w:afterLines="50" w:after="120" w:line="312" w:lineRule="auto"/>
        <w:jc w:val="both"/>
        <w:rPr>
          <w:rFonts w:ascii="Times New Roman" w:hAnsi="Times New Roman" w:cs="Times New Roman"/>
          <w:sz w:val="28"/>
          <w:szCs w:val="28"/>
          <w:lang w:val="en-US"/>
        </w:rPr>
      </w:pPr>
      <w:r w:rsidRPr="0098715F">
        <w:rPr>
          <w:rFonts w:ascii="Times New Roman" w:hAnsi="Times New Roman" w:cs="Times New Roman"/>
          <w:b/>
          <w:sz w:val="28"/>
          <w:szCs w:val="28"/>
        </w:rPr>
        <w:t>7. Thuế giá trị gia tăng:</w:t>
      </w:r>
      <w:r w:rsidRPr="0098715F">
        <w:rPr>
          <w:rFonts w:ascii="Times New Roman" w:hAnsi="Times New Roman" w:cs="Times New Roman"/>
          <w:sz w:val="28"/>
          <w:szCs w:val="28"/>
        </w:rPr>
        <w:t xml:space="preserve"> Áp dụng theo quy định hiện hành.</w:t>
      </w:r>
    </w:p>
    <w:p w:rsidR="00D62FEC" w:rsidRPr="0098715F" w:rsidRDefault="00D62FEC">
      <w:pPr>
        <w:rPr>
          <w:rFonts w:ascii="Times New Roman" w:hAnsi="Times New Roman" w:cs="Times New Roman"/>
          <w:sz w:val="28"/>
          <w:szCs w:val="28"/>
        </w:rPr>
      </w:pPr>
    </w:p>
    <w:sectPr w:rsidR="00D62FEC" w:rsidRPr="0098715F">
      <w:pgSz w:w="12240" w:h="15840"/>
      <w:pgMar w:top="1440" w:right="1800" w:bottom="144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5F"/>
    <w:rsid w:val="0098715F"/>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9D3A-5046-4EAC-ACF8-B399320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15F"/>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98715F"/>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98715F"/>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2020-04-25T08:56:00Z</dcterms:created>
  <dcterms:modified xsi:type="dcterms:W3CDTF">2020-04-25T08:57:00Z</dcterms:modified>
</cp:coreProperties>
</file>