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4" w:type="dxa"/>
        <w:tblInd w:w="-630" w:type="dxa"/>
        <w:tblLayout w:type="fixed"/>
        <w:tblCellMar>
          <w:left w:w="0" w:type="dxa"/>
          <w:right w:w="0" w:type="dxa"/>
        </w:tblCellMar>
        <w:tblLook w:val="0000" w:firstRow="0" w:lastRow="0" w:firstColumn="0" w:lastColumn="0" w:noHBand="0" w:noVBand="0"/>
      </w:tblPr>
      <w:tblGrid>
        <w:gridCol w:w="3600"/>
        <w:gridCol w:w="6624"/>
      </w:tblGrid>
      <w:tr w:rsidR="000247FE" w:rsidRPr="000247FE" w:rsidTr="000247FE">
        <w:tc>
          <w:tcPr>
            <w:tcW w:w="3600" w:type="dxa"/>
            <w:tcBorders>
              <w:tl2br w:val="nil"/>
              <w:tr2bl w:val="nil"/>
            </w:tcBorders>
            <w:tcMar>
              <w:top w:w="0" w:type="dxa"/>
              <w:left w:w="108" w:type="dxa"/>
              <w:bottom w:w="0" w:type="dxa"/>
              <w:right w:w="108" w:type="dxa"/>
            </w:tcMar>
          </w:tcPr>
          <w:p w:rsidR="000247FE" w:rsidRPr="000247FE" w:rsidRDefault="000247FE" w:rsidP="00073505">
            <w:pPr>
              <w:spacing w:before="10" w:afterLines="50" w:after="120" w:line="312" w:lineRule="auto"/>
              <w:jc w:val="center"/>
              <w:rPr>
                <w:sz w:val="28"/>
                <w:szCs w:val="28"/>
              </w:rPr>
            </w:pPr>
            <w:r w:rsidRPr="000247FE">
              <w:rPr>
                <w:b/>
                <w:bCs/>
                <w:sz w:val="28"/>
                <w:szCs w:val="28"/>
                <w:lang w:val="vi-VN" w:eastAsia="vi-VN"/>
              </w:rPr>
              <w:t xml:space="preserve">NGÂN </w:t>
            </w:r>
            <w:bookmarkStart w:id="0" w:name="_GoBack"/>
            <w:bookmarkEnd w:id="0"/>
            <w:r w:rsidRPr="000247FE">
              <w:rPr>
                <w:b/>
                <w:bCs/>
                <w:sz w:val="28"/>
                <w:szCs w:val="28"/>
                <w:lang w:val="vi-VN" w:eastAsia="vi-VN"/>
              </w:rPr>
              <w:t>HÀNG NHÀ NƯỚC</w:t>
            </w:r>
            <w:r w:rsidRPr="000247FE">
              <w:rPr>
                <w:b/>
                <w:bCs/>
                <w:sz w:val="28"/>
                <w:szCs w:val="28"/>
              </w:rPr>
              <w:br/>
            </w:r>
            <w:r w:rsidRPr="000247FE">
              <w:rPr>
                <w:b/>
                <w:bCs/>
                <w:sz w:val="28"/>
                <w:szCs w:val="28"/>
                <w:lang w:val="vi-VN" w:eastAsia="vi-VN"/>
              </w:rPr>
              <w:t>VIỆT NAM</w:t>
            </w:r>
            <w:r w:rsidRPr="000247FE">
              <w:rPr>
                <w:b/>
                <w:bCs/>
                <w:sz w:val="28"/>
                <w:szCs w:val="28"/>
                <w:lang w:val="vi-VN" w:eastAsia="vi-VN"/>
              </w:rPr>
              <w:br/>
              <w:t>-------</w:t>
            </w:r>
          </w:p>
        </w:tc>
        <w:tc>
          <w:tcPr>
            <w:tcW w:w="6624" w:type="dxa"/>
            <w:tcBorders>
              <w:tl2br w:val="nil"/>
              <w:tr2bl w:val="nil"/>
            </w:tcBorders>
            <w:tcMar>
              <w:top w:w="0" w:type="dxa"/>
              <w:left w:w="108" w:type="dxa"/>
              <w:bottom w:w="0" w:type="dxa"/>
              <w:right w:w="108" w:type="dxa"/>
            </w:tcMar>
          </w:tcPr>
          <w:p w:rsidR="000247FE" w:rsidRPr="000247FE" w:rsidRDefault="000247FE" w:rsidP="00073505">
            <w:pPr>
              <w:spacing w:before="10" w:afterLines="50" w:after="120" w:line="312" w:lineRule="auto"/>
              <w:jc w:val="center"/>
              <w:rPr>
                <w:sz w:val="28"/>
                <w:szCs w:val="28"/>
              </w:rPr>
            </w:pPr>
            <w:r w:rsidRPr="000247FE">
              <w:rPr>
                <w:b/>
                <w:bCs/>
                <w:sz w:val="28"/>
                <w:szCs w:val="28"/>
                <w:lang w:val="vi-VN" w:eastAsia="vi-VN"/>
              </w:rPr>
              <w:t>CỘNG HÒA XÃ HỘI CHỦ NGHĨA VIỆT NAM</w:t>
            </w:r>
            <w:r w:rsidRPr="000247FE">
              <w:rPr>
                <w:b/>
                <w:bCs/>
                <w:sz w:val="28"/>
                <w:szCs w:val="28"/>
                <w:lang w:val="vi-VN" w:eastAsia="vi-VN"/>
              </w:rPr>
              <w:br/>
              <w:t xml:space="preserve">Độc lập - Tự do - Hạnh phúc </w:t>
            </w:r>
            <w:r w:rsidRPr="000247FE">
              <w:rPr>
                <w:b/>
                <w:bCs/>
                <w:sz w:val="28"/>
                <w:szCs w:val="28"/>
                <w:lang w:val="vi-VN" w:eastAsia="vi-VN"/>
              </w:rPr>
              <w:br/>
              <w:t>---------------</w:t>
            </w:r>
          </w:p>
        </w:tc>
      </w:tr>
      <w:tr w:rsidR="000247FE" w:rsidRPr="000247FE" w:rsidTr="000247FE">
        <w:tc>
          <w:tcPr>
            <w:tcW w:w="3600" w:type="dxa"/>
            <w:tcBorders>
              <w:tl2br w:val="nil"/>
              <w:tr2bl w:val="nil"/>
            </w:tcBorders>
            <w:tcMar>
              <w:top w:w="0" w:type="dxa"/>
              <w:left w:w="108" w:type="dxa"/>
              <w:bottom w:w="0" w:type="dxa"/>
              <w:right w:w="108" w:type="dxa"/>
            </w:tcMar>
          </w:tcPr>
          <w:p w:rsidR="000247FE" w:rsidRPr="000247FE" w:rsidRDefault="000247FE" w:rsidP="00073505">
            <w:pPr>
              <w:spacing w:before="10" w:afterLines="50" w:after="120" w:line="312" w:lineRule="auto"/>
              <w:jc w:val="center"/>
              <w:rPr>
                <w:sz w:val="28"/>
                <w:szCs w:val="28"/>
              </w:rPr>
            </w:pPr>
            <w:r w:rsidRPr="000247FE">
              <w:rPr>
                <w:sz w:val="28"/>
                <w:szCs w:val="28"/>
                <w:lang w:val="vi-VN" w:eastAsia="vi-VN"/>
              </w:rPr>
              <w:t xml:space="preserve">Số: </w:t>
            </w:r>
            <w:r w:rsidRPr="000247FE">
              <w:rPr>
                <w:sz w:val="28"/>
                <w:szCs w:val="28"/>
              </w:rPr>
              <w:t>18</w:t>
            </w:r>
            <w:r w:rsidRPr="000247FE">
              <w:rPr>
                <w:sz w:val="28"/>
                <w:szCs w:val="28"/>
                <w:lang w:val="vi-VN" w:eastAsia="vi-VN"/>
              </w:rPr>
              <w:t>/2016/TT-NHNN</w:t>
            </w:r>
          </w:p>
        </w:tc>
        <w:tc>
          <w:tcPr>
            <w:tcW w:w="6624" w:type="dxa"/>
            <w:tcBorders>
              <w:tl2br w:val="nil"/>
              <w:tr2bl w:val="nil"/>
            </w:tcBorders>
            <w:tcMar>
              <w:top w:w="0" w:type="dxa"/>
              <w:left w:w="108" w:type="dxa"/>
              <w:bottom w:w="0" w:type="dxa"/>
              <w:right w:w="108" w:type="dxa"/>
            </w:tcMar>
          </w:tcPr>
          <w:p w:rsidR="000247FE" w:rsidRPr="000247FE" w:rsidRDefault="000247FE" w:rsidP="00073505">
            <w:pPr>
              <w:spacing w:before="10" w:afterLines="50" w:after="120" w:line="312" w:lineRule="auto"/>
              <w:jc w:val="right"/>
              <w:rPr>
                <w:sz w:val="28"/>
                <w:szCs w:val="28"/>
              </w:rPr>
            </w:pPr>
            <w:r w:rsidRPr="000247FE">
              <w:rPr>
                <w:i/>
                <w:iCs/>
                <w:sz w:val="28"/>
                <w:szCs w:val="28"/>
                <w:lang w:val="vi-VN" w:eastAsia="vi-VN"/>
              </w:rPr>
              <w:t xml:space="preserve">Hà Nội, ngày </w:t>
            </w:r>
            <w:r w:rsidRPr="000247FE">
              <w:rPr>
                <w:i/>
                <w:iCs/>
                <w:sz w:val="28"/>
                <w:szCs w:val="28"/>
              </w:rPr>
              <w:t xml:space="preserve">30 </w:t>
            </w:r>
            <w:r w:rsidRPr="000247FE">
              <w:rPr>
                <w:i/>
                <w:iCs/>
                <w:sz w:val="28"/>
                <w:szCs w:val="28"/>
                <w:lang w:val="vi-VN" w:eastAsia="vi-VN"/>
              </w:rPr>
              <w:t>tháng 6 năm 20</w:t>
            </w:r>
            <w:r w:rsidRPr="000247FE">
              <w:rPr>
                <w:i/>
                <w:iCs/>
                <w:sz w:val="28"/>
                <w:szCs w:val="28"/>
              </w:rPr>
              <w:t>1</w:t>
            </w:r>
            <w:r w:rsidRPr="000247FE">
              <w:rPr>
                <w:i/>
                <w:iCs/>
                <w:sz w:val="28"/>
                <w:szCs w:val="28"/>
                <w:lang w:val="vi-VN" w:eastAsia="vi-VN"/>
              </w:rPr>
              <w:t>6</w:t>
            </w:r>
          </w:p>
        </w:tc>
      </w:tr>
    </w:tbl>
    <w:p w:rsidR="000247FE" w:rsidRPr="000247FE" w:rsidRDefault="000247FE" w:rsidP="000247FE">
      <w:pPr>
        <w:spacing w:before="10" w:afterLines="50" w:after="120" w:line="312" w:lineRule="auto"/>
        <w:rPr>
          <w:sz w:val="28"/>
          <w:szCs w:val="28"/>
        </w:rPr>
      </w:pPr>
      <w:r w:rsidRPr="000247FE">
        <w:rPr>
          <w:sz w:val="28"/>
          <w:szCs w:val="28"/>
        </w:rPr>
        <w:t> </w:t>
      </w:r>
    </w:p>
    <w:p w:rsidR="000247FE" w:rsidRPr="000247FE" w:rsidRDefault="000247FE" w:rsidP="000247FE">
      <w:pPr>
        <w:spacing w:before="10" w:afterLines="50" w:after="120" w:line="312" w:lineRule="auto"/>
        <w:jc w:val="center"/>
        <w:rPr>
          <w:sz w:val="28"/>
          <w:szCs w:val="28"/>
        </w:rPr>
      </w:pPr>
      <w:r w:rsidRPr="000247FE">
        <w:rPr>
          <w:b/>
          <w:bCs/>
          <w:sz w:val="28"/>
          <w:szCs w:val="28"/>
          <w:lang w:val="vi-VN" w:eastAsia="vi-VN"/>
        </w:rPr>
        <w:t>THÔNG TƯ</w:t>
      </w:r>
    </w:p>
    <w:p w:rsidR="000247FE" w:rsidRPr="000247FE" w:rsidRDefault="000247FE" w:rsidP="000247FE">
      <w:pPr>
        <w:spacing w:before="10" w:afterLines="50" w:after="120" w:line="312" w:lineRule="auto"/>
        <w:jc w:val="center"/>
        <w:rPr>
          <w:sz w:val="28"/>
          <w:szCs w:val="28"/>
        </w:rPr>
      </w:pPr>
      <w:r w:rsidRPr="000247FE">
        <w:rPr>
          <w:sz w:val="28"/>
          <w:szCs w:val="28"/>
          <w:lang w:val="vi-VN" w:eastAsia="vi-VN"/>
        </w:rPr>
        <w:t>SỬA ĐỔI, BỔ SUNG MỘT SỐ ĐIỀU CỦA THÔNG TƯ SỐ 21/2012/TT-NHNN NGÀY 18/6/2012 CỦA THỐNG ĐỐC NGÂN HÀNG NHÀ NƯỚC QUY ĐỊNH VỀ HOẠT ĐỘNG CHO VAY, ĐI VAY; MUA, BÁN CÓ KỲ HẠN GIẤY TỜ CÓ GIÁ GIỮA CÁC TỔ CHỨC TÍN DỤNG, CHI NHÁNH NGÂN HÀNG NƯỚC NGOÀI</w:t>
      </w:r>
    </w:p>
    <w:p w:rsidR="000247FE" w:rsidRPr="000247FE" w:rsidRDefault="000247FE" w:rsidP="000247FE">
      <w:pPr>
        <w:spacing w:before="10" w:afterLines="50" w:after="120" w:line="312" w:lineRule="auto"/>
        <w:jc w:val="both"/>
        <w:rPr>
          <w:sz w:val="28"/>
          <w:szCs w:val="28"/>
        </w:rPr>
      </w:pPr>
      <w:r w:rsidRPr="000247FE">
        <w:rPr>
          <w:i/>
          <w:iCs/>
          <w:sz w:val="28"/>
          <w:szCs w:val="28"/>
          <w:lang w:val="vi-VN" w:eastAsia="vi-VN"/>
        </w:rPr>
        <w:t>C</w:t>
      </w:r>
      <w:r w:rsidRPr="000247FE">
        <w:rPr>
          <w:i/>
          <w:iCs/>
          <w:sz w:val="28"/>
          <w:szCs w:val="28"/>
        </w:rPr>
        <w:t>ă</w:t>
      </w:r>
      <w:r w:rsidRPr="000247FE">
        <w:rPr>
          <w:i/>
          <w:iCs/>
          <w:sz w:val="28"/>
          <w:szCs w:val="28"/>
          <w:lang w:val="vi-VN" w:eastAsia="vi-VN"/>
        </w:rPr>
        <w:t>n cứ Luật Ngân hàng Nhà nước Việt Nam số 46/2010/QH12 ngày 16 tháng 6 năm 2010;</w:t>
      </w:r>
    </w:p>
    <w:p w:rsidR="000247FE" w:rsidRPr="000247FE" w:rsidRDefault="000247FE" w:rsidP="000247FE">
      <w:pPr>
        <w:spacing w:before="10" w:afterLines="50" w:after="120" w:line="312" w:lineRule="auto"/>
        <w:jc w:val="both"/>
        <w:rPr>
          <w:sz w:val="28"/>
          <w:szCs w:val="28"/>
        </w:rPr>
      </w:pPr>
      <w:r w:rsidRPr="000247FE">
        <w:rPr>
          <w:i/>
          <w:iCs/>
          <w:sz w:val="28"/>
          <w:szCs w:val="28"/>
          <w:lang w:val="vi-VN" w:eastAsia="vi-VN"/>
        </w:rPr>
        <w:t>Căn cứ Luật các tổ chức tín dụng s</w:t>
      </w:r>
      <w:r w:rsidRPr="000247FE">
        <w:rPr>
          <w:i/>
          <w:iCs/>
          <w:sz w:val="28"/>
          <w:szCs w:val="28"/>
        </w:rPr>
        <w:t>ố</w:t>
      </w:r>
      <w:r w:rsidRPr="000247FE">
        <w:rPr>
          <w:i/>
          <w:iCs/>
          <w:sz w:val="28"/>
          <w:szCs w:val="28"/>
          <w:lang w:val="vi-VN" w:eastAsia="vi-VN"/>
        </w:rPr>
        <w:t xml:space="preserve"> 47/201</w:t>
      </w:r>
      <w:r w:rsidRPr="000247FE">
        <w:rPr>
          <w:i/>
          <w:iCs/>
          <w:sz w:val="28"/>
          <w:szCs w:val="28"/>
        </w:rPr>
        <w:t>0</w:t>
      </w:r>
      <w:r w:rsidRPr="000247FE">
        <w:rPr>
          <w:i/>
          <w:iCs/>
          <w:sz w:val="28"/>
          <w:szCs w:val="28"/>
          <w:lang w:val="vi-VN" w:eastAsia="vi-VN"/>
        </w:rPr>
        <w:t>/</w:t>
      </w:r>
      <w:r w:rsidRPr="000247FE">
        <w:rPr>
          <w:i/>
          <w:iCs/>
          <w:sz w:val="28"/>
          <w:szCs w:val="28"/>
        </w:rPr>
        <w:t>Q</w:t>
      </w:r>
      <w:r w:rsidRPr="000247FE">
        <w:rPr>
          <w:i/>
          <w:iCs/>
          <w:sz w:val="28"/>
          <w:szCs w:val="28"/>
          <w:lang w:val="vi-VN" w:eastAsia="vi-VN"/>
        </w:rPr>
        <w:t>H12 ngày 16 tháng 6 năm 2010;</w:t>
      </w:r>
    </w:p>
    <w:p w:rsidR="000247FE" w:rsidRPr="000247FE" w:rsidRDefault="000247FE" w:rsidP="000247FE">
      <w:pPr>
        <w:spacing w:before="10" w:afterLines="50" w:after="120" w:line="312" w:lineRule="auto"/>
        <w:jc w:val="both"/>
        <w:rPr>
          <w:sz w:val="28"/>
          <w:szCs w:val="28"/>
        </w:rPr>
      </w:pPr>
      <w:r w:rsidRPr="000247FE">
        <w:rPr>
          <w:i/>
          <w:iCs/>
          <w:sz w:val="28"/>
          <w:szCs w:val="28"/>
          <w:lang w:val="vi-VN" w:eastAsia="vi-VN"/>
        </w:rPr>
        <w:t>Căn cứ Nghị định số 156/20</w:t>
      </w:r>
      <w:r w:rsidRPr="000247FE">
        <w:rPr>
          <w:i/>
          <w:iCs/>
          <w:sz w:val="28"/>
          <w:szCs w:val="28"/>
        </w:rPr>
        <w:t>1</w:t>
      </w:r>
      <w:r w:rsidRPr="000247FE">
        <w:rPr>
          <w:i/>
          <w:iCs/>
          <w:sz w:val="28"/>
          <w:szCs w:val="28"/>
          <w:lang w:val="vi-VN" w:eastAsia="vi-VN"/>
        </w:rPr>
        <w:t xml:space="preserve">3/NĐ-CP ngày </w:t>
      </w:r>
      <w:r w:rsidRPr="000247FE">
        <w:rPr>
          <w:i/>
          <w:iCs/>
          <w:sz w:val="28"/>
          <w:szCs w:val="28"/>
        </w:rPr>
        <w:t xml:space="preserve">11 </w:t>
      </w:r>
      <w:r w:rsidRPr="000247FE">
        <w:rPr>
          <w:i/>
          <w:iCs/>
          <w:sz w:val="28"/>
          <w:szCs w:val="28"/>
          <w:lang w:val="vi-VN" w:eastAsia="vi-VN"/>
        </w:rPr>
        <w:t>tháng 11 năm 2013 của Chính phủ quy định chức năng, nhiệm vụ, quy</w:t>
      </w:r>
      <w:r w:rsidRPr="000247FE">
        <w:rPr>
          <w:i/>
          <w:iCs/>
          <w:sz w:val="28"/>
          <w:szCs w:val="28"/>
        </w:rPr>
        <w:t>ề</w:t>
      </w:r>
      <w:r w:rsidRPr="000247FE">
        <w:rPr>
          <w:i/>
          <w:iCs/>
          <w:sz w:val="28"/>
          <w:szCs w:val="28"/>
          <w:lang w:val="vi-VN" w:eastAsia="vi-VN"/>
        </w:rPr>
        <w:t>n hạn và cơ cấu tổ chức của Ngân hàng Nhà nước Việt Nam;</w:t>
      </w:r>
    </w:p>
    <w:p w:rsidR="000247FE" w:rsidRPr="000247FE" w:rsidRDefault="000247FE" w:rsidP="000247FE">
      <w:pPr>
        <w:spacing w:before="10" w:afterLines="50" w:after="120" w:line="312" w:lineRule="auto"/>
        <w:jc w:val="both"/>
        <w:rPr>
          <w:sz w:val="28"/>
          <w:szCs w:val="28"/>
        </w:rPr>
      </w:pPr>
      <w:r w:rsidRPr="000247FE">
        <w:rPr>
          <w:i/>
          <w:iCs/>
          <w:sz w:val="28"/>
          <w:szCs w:val="28"/>
          <w:lang w:val="vi-VN" w:eastAsia="vi-VN"/>
        </w:rPr>
        <w:t>Theo đề nghị của Vụ trư</w:t>
      </w:r>
      <w:r w:rsidRPr="000247FE">
        <w:rPr>
          <w:i/>
          <w:iCs/>
          <w:sz w:val="28"/>
          <w:szCs w:val="28"/>
        </w:rPr>
        <w:t>ở</w:t>
      </w:r>
      <w:r w:rsidRPr="000247FE">
        <w:rPr>
          <w:i/>
          <w:iCs/>
          <w:sz w:val="28"/>
          <w:szCs w:val="28"/>
          <w:lang w:val="vi-VN" w:eastAsia="vi-VN"/>
        </w:rPr>
        <w:t>ng Vụ Ch</w:t>
      </w:r>
      <w:r w:rsidRPr="000247FE">
        <w:rPr>
          <w:i/>
          <w:iCs/>
          <w:sz w:val="28"/>
          <w:szCs w:val="28"/>
        </w:rPr>
        <w:t>í</w:t>
      </w:r>
      <w:r w:rsidRPr="000247FE">
        <w:rPr>
          <w:i/>
          <w:iCs/>
          <w:sz w:val="28"/>
          <w:szCs w:val="28"/>
          <w:lang w:val="vi-VN" w:eastAsia="vi-VN"/>
        </w:rPr>
        <w:t>nh sách tiền tệ;</w:t>
      </w:r>
    </w:p>
    <w:p w:rsidR="000247FE" w:rsidRPr="000247FE" w:rsidRDefault="000247FE" w:rsidP="000247FE">
      <w:pPr>
        <w:spacing w:before="10" w:afterLines="50" w:after="120" w:line="312" w:lineRule="auto"/>
        <w:jc w:val="both"/>
        <w:rPr>
          <w:sz w:val="28"/>
          <w:szCs w:val="28"/>
        </w:rPr>
      </w:pPr>
      <w:r w:rsidRPr="000247FE">
        <w:rPr>
          <w:i/>
          <w:iCs/>
          <w:sz w:val="28"/>
          <w:szCs w:val="28"/>
          <w:lang w:val="vi-VN" w:eastAsia="vi-VN"/>
        </w:rPr>
        <w:t xml:space="preserve">Thống đốc Ngân hàng Nhà nước ban hành Thông tư sửa </w:t>
      </w:r>
      <w:r w:rsidRPr="000247FE">
        <w:rPr>
          <w:i/>
          <w:iCs/>
          <w:sz w:val="28"/>
          <w:szCs w:val="28"/>
        </w:rPr>
        <w:t xml:space="preserve">đổi, </w:t>
      </w:r>
      <w:r w:rsidRPr="000247FE">
        <w:rPr>
          <w:i/>
          <w:iCs/>
          <w:sz w:val="28"/>
          <w:szCs w:val="28"/>
          <w:lang w:val="vi-VN" w:eastAsia="vi-VN"/>
        </w:rPr>
        <w:t>bổ sung một số điều của Thông tư số 21/20</w:t>
      </w:r>
      <w:r w:rsidRPr="000247FE">
        <w:rPr>
          <w:i/>
          <w:iCs/>
          <w:sz w:val="28"/>
          <w:szCs w:val="28"/>
        </w:rPr>
        <w:t>1</w:t>
      </w:r>
      <w:r w:rsidRPr="000247FE">
        <w:rPr>
          <w:i/>
          <w:iCs/>
          <w:sz w:val="28"/>
          <w:szCs w:val="28"/>
          <w:lang w:val="vi-VN" w:eastAsia="vi-VN"/>
        </w:rPr>
        <w:t>2/TT-NHNN ngày 18/6/20</w:t>
      </w:r>
      <w:r w:rsidRPr="000247FE">
        <w:rPr>
          <w:i/>
          <w:iCs/>
          <w:sz w:val="28"/>
          <w:szCs w:val="28"/>
        </w:rPr>
        <w:t>1</w:t>
      </w:r>
      <w:r w:rsidRPr="000247FE">
        <w:rPr>
          <w:i/>
          <w:iCs/>
          <w:sz w:val="28"/>
          <w:szCs w:val="28"/>
          <w:lang w:val="vi-VN" w:eastAsia="vi-VN"/>
        </w:rPr>
        <w:t xml:space="preserve">2 của </w:t>
      </w:r>
      <w:r w:rsidRPr="000247FE">
        <w:rPr>
          <w:i/>
          <w:iCs/>
          <w:sz w:val="28"/>
          <w:szCs w:val="28"/>
        </w:rPr>
        <w:t>Thống đốc</w:t>
      </w:r>
      <w:r w:rsidRPr="000247FE">
        <w:rPr>
          <w:i/>
          <w:iCs/>
          <w:sz w:val="28"/>
          <w:szCs w:val="28"/>
          <w:lang w:val="vi-VN" w:eastAsia="vi-VN"/>
        </w:rPr>
        <w:t xml:space="preserve"> Ng</w:t>
      </w:r>
      <w:r w:rsidRPr="000247FE">
        <w:rPr>
          <w:i/>
          <w:iCs/>
          <w:sz w:val="28"/>
          <w:szCs w:val="28"/>
        </w:rPr>
        <w:t xml:space="preserve">ân </w:t>
      </w:r>
      <w:r w:rsidRPr="000247FE">
        <w:rPr>
          <w:i/>
          <w:iCs/>
          <w:sz w:val="28"/>
          <w:szCs w:val="28"/>
          <w:lang w:val="vi-VN" w:eastAsia="vi-VN"/>
        </w:rPr>
        <w:t>hàng Nhà nước quy định về hoạt động cho vay, đi vay; mua, bán có kỳ hạn giấy tờ có gi</w:t>
      </w:r>
      <w:r w:rsidRPr="000247FE">
        <w:rPr>
          <w:i/>
          <w:iCs/>
          <w:sz w:val="28"/>
          <w:szCs w:val="28"/>
        </w:rPr>
        <w:t xml:space="preserve">á </w:t>
      </w:r>
      <w:r w:rsidRPr="000247FE">
        <w:rPr>
          <w:i/>
          <w:iCs/>
          <w:sz w:val="28"/>
          <w:szCs w:val="28"/>
          <w:lang w:val="vi-VN" w:eastAsia="vi-VN"/>
        </w:rPr>
        <w:t>giữa các tổ chức tín dụng, chi nhánh ngân hàng nước ngoài (sau đây gọi là Thông t</w:t>
      </w:r>
      <w:r w:rsidRPr="000247FE">
        <w:rPr>
          <w:i/>
          <w:iCs/>
          <w:sz w:val="28"/>
          <w:szCs w:val="28"/>
        </w:rPr>
        <w:t>ư</w:t>
      </w:r>
      <w:r w:rsidRPr="000247FE">
        <w:rPr>
          <w:i/>
          <w:iCs/>
          <w:sz w:val="28"/>
          <w:szCs w:val="28"/>
          <w:lang w:val="vi-VN" w:eastAsia="vi-VN"/>
        </w:rPr>
        <w:t xml:space="preserve"> 21/20</w:t>
      </w:r>
      <w:r w:rsidRPr="000247FE">
        <w:rPr>
          <w:i/>
          <w:iCs/>
          <w:sz w:val="28"/>
          <w:szCs w:val="28"/>
        </w:rPr>
        <w:t>1</w:t>
      </w:r>
      <w:r w:rsidRPr="000247FE">
        <w:rPr>
          <w:i/>
          <w:iCs/>
          <w:sz w:val="28"/>
          <w:szCs w:val="28"/>
          <w:lang w:val="vi-VN" w:eastAsia="vi-VN"/>
        </w:rPr>
        <w:t>2/TT-NHNN).</w:t>
      </w:r>
    </w:p>
    <w:p w:rsidR="000247FE" w:rsidRPr="000247FE" w:rsidRDefault="000247FE" w:rsidP="000247FE">
      <w:pPr>
        <w:spacing w:before="10" w:afterLines="50" w:after="120" w:line="312" w:lineRule="auto"/>
        <w:jc w:val="both"/>
        <w:rPr>
          <w:sz w:val="28"/>
          <w:szCs w:val="28"/>
        </w:rPr>
      </w:pPr>
      <w:r w:rsidRPr="000247FE">
        <w:rPr>
          <w:b/>
          <w:bCs/>
          <w:sz w:val="28"/>
          <w:szCs w:val="28"/>
          <w:lang w:val="vi-VN" w:eastAsia="vi-VN"/>
        </w:rPr>
        <w:t>Điều 1. Sửa đổi, bổ sung một số Điều của Thông tư 21/2012/TT-NHNN</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 Sửa đổi, b</w:t>
      </w:r>
      <w:r w:rsidRPr="000247FE">
        <w:rPr>
          <w:sz w:val="28"/>
          <w:szCs w:val="28"/>
        </w:rPr>
        <w:t xml:space="preserve">ổ </w:t>
      </w:r>
      <w:r w:rsidRPr="000247FE">
        <w:rPr>
          <w:sz w:val="28"/>
          <w:szCs w:val="28"/>
          <w:lang w:val="vi-VN" w:eastAsia="vi-VN"/>
        </w:rPr>
        <w:t>sung Điều 2 như sau:</w:t>
      </w:r>
    </w:p>
    <w:p w:rsidR="000247FE" w:rsidRPr="000247FE" w:rsidRDefault="000247FE" w:rsidP="000247FE">
      <w:pPr>
        <w:spacing w:before="10" w:afterLines="50" w:after="120" w:line="312" w:lineRule="auto"/>
        <w:jc w:val="both"/>
        <w:rPr>
          <w:sz w:val="28"/>
          <w:szCs w:val="28"/>
        </w:rPr>
      </w:pPr>
      <w:r w:rsidRPr="000247FE">
        <w:rPr>
          <w:b/>
          <w:bCs/>
          <w:sz w:val="28"/>
          <w:szCs w:val="28"/>
          <w:lang w:val="vi-VN" w:eastAsia="vi-VN"/>
        </w:rPr>
        <w:t>“Điều 2. Đối t</w:t>
      </w:r>
      <w:r w:rsidRPr="000247FE">
        <w:rPr>
          <w:b/>
          <w:bCs/>
          <w:sz w:val="28"/>
          <w:szCs w:val="28"/>
        </w:rPr>
        <w:t>ượ</w:t>
      </w:r>
      <w:r w:rsidRPr="000247FE">
        <w:rPr>
          <w:b/>
          <w:bCs/>
          <w:sz w:val="28"/>
          <w:szCs w:val="28"/>
          <w:lang w:val="vi-VN" w:eastAsia="vi-VN"/>
        </w:rPr>
        <w:t>ng áp dụng</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lastRenderedPageBreak/>
        <w:t xml:space="preserve">1. Đối tượng được cho vay, đi vay bao </w:t>
      </w:r>
      <w:r w:rsidRPr="000247FE">
        <w:rPr>
          <w:sz w:val="28"/>
          <w:szCs w:val="28"/>
        </w:rPr>
        <w:t>g</w:t>
      </w:r>
      <w:r w:rsidRPr="000247FE">
        <w:rPr>
          <w:sz w:val="28"/>
          <w:szCs w:val="28"/>
          <w:lang w:val="vi-VN" w:eastAsia="vi-VN"/>
        </w:rPr>
        <w:t>ồm: các tổ chức tín dụng là ngân hàng thương mại, công ty tài chính, công ty cho thuê tài chính, ngân hàng chính sách, ngân hàng hợp tác xã, qu</w:t>
      </w:r>
      <w:r w:rsidRPr="000247FE">
        <w:rPr>
          <w:sz w:val="28"/>
          <w:szCs w:val="28"/>
        </w:rPr>
        <w:t xml:space="preserve">ỹ </w:t>
      </w:r>
      <w:r w:rsidRPr="000247FE">
        <w:rPr>
          <w:sz w:val="28"/>
          <w:szCs w:val="28"/>
          <w:lang w:val="vi-VN" w:eastAsia="vi-VN"/>
        </w:rPr>
        <w:t>tín dụng nhân dân, tổ chức tài chính vi mô; chi nhánh ngân hàng nước ngoài hoạt động tại Việt Nam theo quy định của Luật các tổ chức tín dụn</w:t>
      </w:r>
      <w:r w:rsidRPr="000247FE">
        <w:rPr>
          <w:sz w:val="28"/>
          <w:szCs w:val="28"/>
        </w:rPr>
        <w:t>g</w:t>
      </w:r>
      <w:r w:rsidRPr="000247FE">
        <w:rPr>
          <w:sz w:val="28"/>
          <w:szCs w:val="28"/>
          <w:lang w:val="vi-VN" w:eastAsia="vi-VN"/>
        </w:rPr>
        <w:t>.</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2. Đối tượng được mua, bán có kỳ hạn </w:t>
      </w:r>
      <w:r w:rsidRPr="000247FE">
        <w:rPr>
          <w:sz w:val="28"/>
          <w:szCs w:val="28"/>
        </w:rPr>
        <w:t xml:space="preserve">giấy </w:t>
      </w:r>
      <w:r w:rsidRPr="000247FE">
        <w:rPr>
          <w:sz w:val="28"/>
          <w:szCs w:val="28"/>
          <w:lang w:val="vi-VN" w:eastAsia="vi-VN"/>
        </w:rPr>
        <w:t>tờ có giá bao gồm: các tổ chức tín dụng là ngân hàng thươn</w:t>
      </w:r>
      <w:r w:rsidRPr="000247FE">
        <w:rPr>
          <w:sz w:val="28"/>
          <w:szCs w:val="28"/>
        </w:rPr>
        <w:t xml:space="preserve">g </w:t>
      </w:r>
      <w:r w:rsidRPr="000247FE">
        <w:rPr>
          <w:sz w:val="28"/>
          <w:szCs w:val="28"/>
          <w:lang w:val="vi-VN" w:eastAsia="vi-VN"/>
        </w:rPr>
        <w:t>mại, công ty tài chính, công ty cho thuê tài chính, ngân hàng chính sách, n</w:t>
      </w:r>
      <w:r w:rsidRPr="000247FE">
        <w:rPr>
          <w:sz w:val="28"/>
          <w:szCs w:val="28"/>
        </w:rPr>
        <w:t>g</w:t>
      </w:r>
      <w:r w:rsidRPr="000247FE">
        <w:rPr>
          <w:sz w:val="28"/>
          <w:szCs w:val="28"/>
          <w:lang w:val="vi-VN" w:eastAsia="vi-VN"/>
        </w:rPr>
        <w:t>ân hàng hợp tác xã; chi nhánh ngân hàng nước ngoài hoạt động tại Việt Nam theo quy định của Luật các tổ chức tín dụng."</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2. Sửa đổi, bổ sung Điều 4 như sau:</w:t>
      </w:r>
    </w:p>
    <w:p w:rsidR="000247FE" w:rsidRPr="000247FE" w:rsidRDefault="000247FE" w:rsidP="000247FE">
      <w:pPr>
        <w:spacing w:before="10" w:afterLines="50" w:after="120" w:line="312" w:lineRule="auto"/>
        <w:jc w:val="both"/>
        <w:rPr>
          <w:sz w:val="28"/>
          <w:szCs w:val="28"/>
        </w:rPr>
      </w:pPr>
      <w:r w:rsidRPr="000247FE">
        <w:rPr>
          <w:b/>
          <w:bCs/>
          <w:sz w:val="28"/>
          <w:szCs w:val="28"/>
          <w:lang w:val="vi-VN" w:eastAsia="vi-VN"/>
        </w:rPr>
        <w:t>"Điều 4. Nguyên tắc chung thực hiện giao dịch cho vay, đi vay; mua, bán có kỳ hạn giấy t</w:t>
      </w:r>
      <w:r w:rsidRPr="000247FE">
        <w:rPr>
          <w:b/>
          <w:bCs/>
          <w:sz w:val="28"/>
          <w:szCs w:val="28"/>
        </w:rPr>
        <w:t xml:space="preserve">ờ </w:t>
      </w:r>
      <w:r w:rsidRPr="000247FE">
        <w:rPr>
          <w:b/>
          <w:bCs/>
          <w:sz w:val="28"/>
          <w:szCs w:val="28"/>
          <w:lang w:val="vi-VN" w:eastAsia="vi-VN"/>
        </w:rPr>
        <w:t>có giá (gọi tắt là giao dịch)</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 Các tổ chức tín dụng, chi nhánh ngân hàng nước n</w:t>
      </w:r>
      <w:r w:rsidRPr="000247FE">
        <w:rPr>
          <w:sz w:val="28"/>
          <w:szCs w:val="28"/>
        </w:rPr>
        <w:t>g</w:t>
      </w:r>
      <w:r w:rsidRPr="000247FE">
        <w:rPr>
          <w:sz w:val="28"/>
          <w:szCs w:val="28"/>
          <w:lang w:val="vi-VN" w:eastAsia="vi-VN"/>
        </w:rPr>
        <w:t>oài thực hiện giao dịch khi:</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a) Tuân thủ các quy định tại Thông tư này và các quy định về t</w:t>
      </w:r>
      <w:r w:rsidRPr="000247FE">
        <w:rPr>
          <w:sz w:val="28"/>
          <w:szCs w:val="28"/>
        </w:rPr>
        <w:t xml:space="preserve">ổ </w:t>
      </w:r>
      <w:r w:rsidRPr="000247FE">
        <w:rPr>
          <w:sz w:val="28"/>
          <w:szCs w:val="28"/>
          <w:lang w:val="vi-VN" w:eastAsia="vi-VN"/>
        </w:rPr>
        <w:t>chức, hoạt động của tổ chức tín d</w:t>
      </w:r>
      <w:r w:rsidRPr="000247FE">
        <w:rPr>
          <w:sz w:val="28"/>
          <w:szCs w:val="28"/>
        </w:rPr>
        <w:t>ụ</w:t>
      </w:r>
      <w:r w:rsidRPr="000247FE">
        <w:rPr>
          <w:sz w:val="28"/>
          <w:szCs w:val="28"/>
          <w:lang w:val="vi-VN" w:eastAsia="vi-VN"/>
        </w:rPr>
        <w:t>n</w:t>
      </w:r>
      <w:r w:rsidRPr="000247FE">
        <w:rPr>
          <w:sz w:val="28"/>
          <w:szCs w:val="28"/>
        </w:rPr>
        <w:t>g</w:t>
      </w:r>
      <w:r w:rsidRPr="000247FE">
        <w:rPr>
          <w:sz w:val="28"/>
          <w:szCs w:val="28"/>
          <w:lang w:val="vi-VN" w:eastAsia="vi-VN"/>
        </w:rPr>
        <w:t>, chi nhánh ngân hàng nước ngoài;</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b) Có quy định nội bộ về quy trình nghiệp vụ, qu</w:t>
      </w:r>
      <w:r w:rsidRPr="000247FE">
        <w:rPr>
          <w:sz w:val="28"/>
          <w:szCs w:val="28"/>
        </w:rPr>
        <w:t xml:space="preserve">y </w:t>
      </w:r>
      <w:r w:rsidRPr="000247FE">
        <w:rPr>
          <w:sz w:val="28"/>
          <w:szCs w:val="28"/>
          <w:lang w:val="vi-VN" w:eastAsia="vi-VN"/>
        </w:rPr>
        <w:t>trình quản lý rủi ro đối với các hoạt động cho vay, đi vay (tối thiểu bao gồm quy định về đánh giá tín nhiệm khách hàn</w:t>
      </w:r>
      <w:r w:rsidRPr="000247FE">
        <w:rPr>
          <w:sz w:val="28"/>
          <w:szCs w:val="28"/>
        </w:rPr>
        <w:t>g</w:t>
      </w:r>
      <w:r w:rsidRPr="000247FE">
        <w:rPr>
          <w:sz w:val="28"/>
          <w:szCs w:val="28"/>
          <w:lang w:val="vi-VN" w:eastAsia="vi-VN"/>
        </w:rPr>
        <w:t xml:space="preserve">, quy trình xác định hạn mức cho vay, quy trình thực hiện </w:t>
      </w:r>
      <w:r w:rsidRPr="000247FE">
        <w:rPr>
          <w:sz w:val="28"/>
          <w:szCs w:val="28"/>
        </w:rPr>
        <w:t>g</w:t>
      </w:r>
      <w:r w:rsidRPr="000247FE">
        <w:rPr>
          <w:sz w:val="28"/>
          <w:szCs w:val="28"/>
          <w:lang w:val="vi-VN" w:eastAsia="vi-VN"/>
        </w:rPr>
        <w:t>iao dịch cho vay, đi vay áp dụng đối với từn</w:t>
      </w:r>
      <w:r w:rsidRPr="000247FE">
        <w:rPr>
          <w:sz w:val="28"/>
          <w:szCs w:val="28"/>
        </w:rPr>
        <w:t xml:space="preserve">g </w:t>
      </w:r>
      <w:r w:rsidRPr="000247FE">
        <w:rPr>
          <w:sz w:val="28"/>
          <w:szCs w:val="28"/>
          <w:lang w:val="vi-VN" w:eastAsia="vi-VN"/>
        </w:rPr>
        <w:t>hình thức thực hiện giao dịch cụ th</w:t>
      </w:r>
      <w:r w:rsidRPr="000247FE">
        <w:rPr>
          <w:sz w:val="28"/>
          <w:szCs w:val="28"/>
        </w:rPr>
        <w:t>ể</w:t>
      </w:r>
      <w:r w:rsidRPr="000247FE">
        <w:rPr>
          <w:sz w:val="28"/>
          <w:szCs w:val="28"/>
          <w:lang w:val="vi-VN" w:eastAsia="vi-VN"/>
        </w:rPr>
        <w:t xml:space="preserve">) và mua, bán có kỳ hạn giấy tờ có </w:t>
      </w:r>
      <w:r w:rsidRPr="000247FE">
        <w:rPr>
          <w:sz w:val="28"/>
          <w:szCs w:val="28"/>
        </w:rPr>
        <w:t>g</w:t>
      </w:r>
      <w:r w:rsidRPr="000247FE">
        <w:rPr>
          <w:sz w:val="28"/>
          <w:szCs w:val="28"/>
          <w:lang w:val="vi-VN" w:eastAsia="vi-VN"/>
        </w:rPr>
        <w:t>iá giữa các tổ chức tín dụng, chi nhánh ngân hàng nước n</w:t>
      </w:r>
      <w:r w:rsidRPr="000247FE">
        <w:rPr>
          <w:sz w:val="28"/>
          <w:szCs w:val="28"/>
        </w:rPr>
        <w:t>g</w:t>
      </w:r>
      <w:r w:rsidRPr="000247FE">
        <w:rPr>
          <w:sz w:val="28"/>
          <w:szCs w:val="28"/>
          <w:lang w:val="vi-VN" w:eastAsia="vi-VN"/>
        </w:rPr>
        <w:t>oài phù hợp với quy định tại Thông tư này;</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c) Không bị Ngân hàng Nhà nước áp dụng biện pháp hạn chế, đình chỉ, tạm đình ch</w:t>
      </w:r>
      <w:r w:rsidRPr="000247FE">
        <w:rPr>
          <w:sz w:val="28"/>
          <w:szCs w:val="28"/>
        </w:rPr>
        <w:t xml:space="preserve">ỉ </w:t>
      </w:r>
      <w:r w:rsidRPr="000247FE">
        <w:rPr>
          <w:sz w:val="28"/>
          <w:szCs w:val="28"/>
          <w:lang w:val="vi-VN" w:eastAsia="vi-VN"/>
        </w:rPr>
        <w:t xml:space="preserve">việc thực hiện hoạt động cho vay, đi vay; mua, bán có kỳ hạn giấy tờ có giá </w:t>
      </w:r>
      <w:r w:rsidRPr="000247FE">
        <w:rPr>
          <w:sz w:val="28"/>
          <w:szCs w:val="28"/>
        </w:rPr>
        <w:t>giữ</w:t>
      </w:r>
      <w:r w:rsidRPr="000247FE">
        <w:rPr>
          <w:sz w:val="28"/>
          <w:szCs w:val="28"/>
          <w:lang w:val="vi-VN" w:eastAsia="vi-VN"/>
        </w:rPr>
        <w:t>a các tổ chức tín dụn</w:t>
      </w:r>
      <w:r w:rsidRPr="000247FE">
        <w:rPr>
          <w:sz w:val="28"/>
          <w:szCs w:val="28"/>
        </w:rPr>
        <w:t>g</w:t>
      </w:r>
      <w:r w:rsidRPr="000247FE">
        <w:rPr>
          <w:sz w:val="28"/>
          <w:szCs w:val="28"/>
          <w:lang w:val="vi-VN" w:eastAsia="vi-VN"/>
        </w:rPr>
        <w:t>, chi nhánh ngân hàng nước n</w:t>
      </w:r>
      <w:r w:rsidRPr="000247FE">
        <w:rPr>
          <w:sz w:val="28"/>
          <w:szCs w:val="28"/>
        </w:rPr>
        <w:t>g</w:t>
      </w:r>
      <w:r w:rsidRPr="000247FE">
        <w:rPr>
          <w:sz w:val="28"/>
          <w:szCs w:val="28"/>
          <w:lang w:val="vi-VN" w:eastAsia="vi-VN"/>
        </w:rPr>
        <w:t>oài tại thời đi</w:t>
      </w:r>
      <w:r w:rsidRPr="000247FE">
        <w:rPr>
          <w:sz w:val="28"/>
          <w:szCs w:val="28"/>
        </w:rPr>
        <w:t>ể</w:t>
      </w:r>
      <w:r w:rsidRPr="000247FE">
        <w:rPr>
          <w:sz w:val="28"/>
          <w:szCs w:val="28"/>
          <w:lang w:val="vi-VN" w:eastAsia="vi-VN"/>
        </w:rPr>
        <w:t xml:space="preserve">m thực hiện </w:t>
      </w:r>
      <w:r w:rsidRPr="000247FE">
        <w:rPr>
          <w:sz w:val="28"/>
          <w:szCs w:val="28"/>
        </w:rPr>
        <w:t>g</w:t>
      </w:r>
      <w:r w:rsidRPr="000247FE">
        <w:rPr>
          <w:sz w:val="28"/>
          <w:szCs w:val="28"/>
          <w:lang w:val="vi-VN" w:eastAsia="vi-VN"/>
        </w:rPr>
        <w:t>iao dịch.</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2. N</w:t>
      </w:r>
      <w:r w:rsidRPr="000247FE">
        <w:rPr>
          <w:sz w:val="28"/>
          <w:szCs w:val="28"/>
        </w:rPr>
        <w:t>g</w:t>
      </w:r>
      <w:r w:rsidRPr="000247FE">
        <w:rPr>
          <w:sz w:val="28"/>
          <w:szCs w:val="28"/>
          <w:lang w:val="vi-VN" w:eastAsia="vi-VN"/>
        </w:rPr>
        <w:t>oài các nguyên tắc quy định tại khoản 1 Điều này, tại thời điểm thực hiện giao dịch đi vay, các tổ chức tín dụng, chi nhánh ngân hàng nước ngoài kh</w:t>
      </w:r>
      <w:r w:rsidRPr="000247FE">
        <w:rPr>
          <w:sz w:val="28"/>
          <w:szCs w:val="28"/>
        </w:rPr>
        <w:t>ô</w:t>
      </w:r>
      <w:r w:rsidRPr="000247FE">
        <w:rPr>
          <w:sz w:val="28"/>
          <w:szCs w:val="28"/>
          <w:lang w:val="vi-VN" w:eastAsia="vi-VN"/>
        </w:rPr>
        <w:t>ng được có các kho</w:t>
      </w:r>
      <w:r w:rsidRPr="000247FE">
        <w:rPr>
          <w:sz w:val="28"/>
          <w:szCs w:val="28"/>
        </w:rPr>
        <w:t>ả</w:t>
      </w:r>
      <w:r w:rsidRPr="000247FE">
        <w:rPr>
          <w:sz w:val="28"/>
          <w:szCs w:val="28"/>
          <w:lang w:val="vi-VN" w:eastAsia="vi-VN"/>
        </w:rPr>
        <w:t>n nợ quá hạn từ 10 n</w:t>
      </w:r>
      <w:r w:rsidRPr="000247FE">
        <w:rPr>
          <w:sz w:val="28"/>
          <w:szCs w:val="28"/>
        </w:rPr>
        <w:t>g</w:t>
      </w:r>
      <w:r w:rsidRPr="000247FE">
        <w:rPr>
          <w:sz w:val="28"/>
          <w:szCs w:val="28"/>
          <w:lang w:val="vi-VN" w:eastAsia="vi-VN"/>
        </w:rPr>
        <w:t>ày tr</w:t>
      </w:r>
      <w:r w:rsidRPr="000247FE">
        <w:rPr>
          <w:sz w:val="28"/>
          <w:szCs w:val="28"/>
        </w:rPr>
        <w:t xml:space="preserve">ở </w:t>
      </w:r>
      <w:r w:rsidRPr="000247FE">
        <w:rPr>
          <w:sz w:val="28"/>
          <w:szCs w:val="28"/>
          <w:lang w:val="vi-VN" w:eastAsia="vi-VN"/>
        </w:rPr>
        <w:t>lên tại tổ chức tín dụng, chi nhánh ngân hàng n</w:t>
      </w:r>
      <w:r w:rsidRPr="000247FE">
        <w:rPr>
          <w:sz w:val="28"/>
          <w:szCs w:val="28"/>
        </w:rPr>
        <w:t>ư</w:t>
      </w:r>
      <w:r w:rsidRPr="000247FE">
        <w:rPr>
          <w:sz w:val="28"/>
          <w:szCs w:val="28"/>
          <w:lang w:val="vi-VN" w:eastAsia="vi-VN"/>
        </w:rPr>
        <w:t>ớc ngoài khác, trừ các trường hợp sau đây:</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a) Tổ chức tín dụng được kiểm soát đặc biệt được thực hiện </w:t>
      </w:r>
      <w:r w:rsidRPr="000247FE">
        <w:rPr>
          <w:sz w:val="28"/>
          <w:szCs w:val="28"/>
        </w:rPr>
        <w:t>g</w:t>
      </w:r>
      <w:r w:rsidRPr="000247FE">
        <w:rPr>
          <w:sz w:val="28"/>
          <w:szCs w:val="28"/>
          <w:lang w:val="vi-VN" w:eastAsia="vi-VN"/>
        </w:rPr>
        <w:t xml:space="preserve">iao dịch theo Phương án </w:t>
      </w:r>
      <w:r w:rsidRPr="000247FE">
        <w:rPr>
          <w:sz w:val="28"/>
          <w:szCs w:val="28"/>
        </w:rPr>
        <w:t xml:space="preserve">củng cố </w:t>
      </w:r>
      <w:r w:rsidRPr="000247FE">
        <w:rPr>
          <w:sz w:val="28"/>
          <w:szCs w:val="28"/>
          <w:lang w:val="vi-VN" w:eastAsia="vi-VN"/>
        </w:rPr>
        <w:t>tổ chức và hoạt động của tổ chức tín dụng được kiểm soát đặc biệt đã được phê duyệt;</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b) Tổ chức tín dụng đang trong quá trình tái cơ cấu được thực hiện giao dịch theo Ph</w:t>
      </w:r>
      <w:r w:rsidRPr="000247FE">
        <w:rPr>
          <w:sz w:val="28"/>
          <w:szCs w:val="28"/>
        </w:rPr>
        <w:t xml:space="preserve">ương </w:t>
      </w:r>
      <w:r w:rsidRPr="000247FE">
        <w:rPr>
          <w:sz w:val="28"/>
          <w:szCs w:val="28"/>
          <w:lang w:val="vi-VN" w:eastAsia="vi-VN"/>
        </w:rPr>
        <w:t>án tái cơ cấu tổ chức và hoạt động của tổ chức tín dụn</w:t>
      </w:r>
      <w:r w:rsidRPr="000247FE">
        <w:rPr>
          <w:sz w:val="28"/>
          <w:szCs w:val="28"/>
        </w:rPr>
        <w:t xml:space="preserve">g </w:t>
      </w:r>
      <w:r w:rsidRPr="000247FE">
        <w:rPr>
          <w:sz w:val="28"/>
          <w:szCs w:val="28"/>
          <w:lang w:val="vi-VN" w:eastAsia="vi-VN"/>
        </w:rPr>
        <w:t>đã được Ngân hàng Nhà nước phê duyệt (nếu có).”</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3. S</w:t>
      </w:r>
      <w:r w:rsidRPr="000247FE">
        <w:rPr>
          <w:sz w:val="28"/>
          <w:szCs w:val="28"/>
        </w:rPr>
        <w:t>ử</w:t>
      </w:r>
      <w:r w:rsidRPr="000247FE">
        <w:rPr>
          <w:sz w:val="28"/>
          <w:szCs w:val="28"/>
          <w:lang w:val="vi-VN" w:eastAsia="vi-VN"/>
        </w:rPr>
        <w:t>a đổi, bổ sun</w:t>
      </w:r>
      <w:r w:rsidRPr="000247FE">
        <w:rPr>
          <w:sz w:val="28"/>
          <w:szCs w:val="28"/>
        </w:rPr>
        <w:t xml:space="preserve">g </w:t>
      </w:r>
      <w:r w:rsidRPr="000247FE">
        <w:rPr>
          <w:sz w:val="28"/>
          <w:szCs w:val="28"/>
          <w:lang w:val="vi-VN" w:eastAsia="vi-VN"/>
        </w:rPr>
        <w:t>khoản 1 Điều 8 như sau:</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 Tuân th</w:t>
      </w:r>
      <w:r w:rsidRPr="000247FE">
        <w:rPr>
          <w:sz w:val="28"/>
          <w:szCs w:val="28"/>
        </w:rPr>
        <w:t>ủ</w:t>
      </w:r>
      <w:r w:rsidRPr="000247FE">
        <w:rPr>
          <w:sz w:val="28"/>
          <w:szCs w:val="28"/>
          <w:lang w:val="vi-VN" w:eastAsia="vi-VN"/>
        </w:rPr>
        <w:t xml:space="preserve"> các n</w:t>
      </w:r>
      <w:r w:rsidRPr="000247FE">
        <w:rPr>
          <w:sz w:val="28"/>
          <w:szCs w:val="28"/>
        </w:rPr>
        <w:t>g</w:t>
      </w:r>
      <w:r w:rsidRPr="000247FE">
        <w:rPr>
          <w:sz w:val="28"/>
          <w:szCs w:val="28"/>
          <w:lang w:val="vi-VN" w:eastAsia="vi-VN"/>
        </w:rPr>
        <w:t>uyên tắc quy định tại Điều 4 Thông tư này.”</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4. Sửa đ</w:t>
      </w:r>
      <w:r w:rsidRPr="000247FE">
        <w:rPr>
          <w:sz w:val="28"/>
          <w:szCs w:val="28"/>
        </w:rPr>
        <w:t>ổ</w:t>
      </w:r>
      <w:r w:rsidRPr="000247FE">
        <w:rPr>
          <w:sz w:val="28"/>
          <w:szCs w:val="28"/>
          <w:lang w:val="vi-VN" w:eastAsia="vi-VN"/>
        </w:rPr>
        <w:t>i, bổ sung kho</w:t>
      </w:r>
      <w:r w:rsidRPr="000247FE">
        <w:rPr>
          <w:sz w:val="28"/>
          <w:szCs w:val="28"/>
        </w:rPr>
        <w:t>ả</w:t>
      </w:r>
      <w:r w:rsidRPr="000247FE">
        <w:rPr>
          <w:sz w:val="28"/>
          <w:szCs w:val="28"/>
          <w:lang w:val="vi-VN" w:eastAsia="vi-VN"/>
        </w:rPr>
        <w:t>n 1 và kho</w:t>
      </w:r>
      <w:r w:rsidRPr="000247FE">
        <w:rPr>
          <w:sz w:val="28"/>
          <w:szCs w:val="28"/>
        </w:rPr>
        <w:t>ả</w:t>
      </w:r>
      <w:r w:rsidRPr="000247FE">
        <w:rPr>
          <w:sz w:val="28"/>
          <w:szCs w:val="28"/>
          <w:lang w:val="vi-VN" w:eastAsia="vi-VN"/>
        </w:rPr>
        <w:t>n 3 Điều 11 như sau:</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 Lãi suất cho vay do các tổ chức tín dụng, chi nhánh ngân hàng nước ngoài thỏa thuận.”</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“3. Lãi suất áp dụ</w:t>
      </w:r>
      <w:r w:rsidRPr="000247FE">
        <w:rPr>
          <w:sz w:val="28"/>
          <w:szCs w:val="28"/>
        </w:rPr>
        <w:t xml:space="preserve">ng </w:t>
      </w:r>
      <w:r w:rsidRPr="000247FE">
        <w:rPr>
          <w:sz w:val="28"/>
          <w:szCs w:val="28"/>
          <w:lang w:val="vi-VN" w:eastAsia="vi-VN"/>
        </w:rPr>
        <w:t>đối với dư nợ sốc quá hạn do các tổ chức tín dụng, chi nhánh ngân hàng nước ngoài thỏa thuận trong hợp đồng cho vay nhưn</w:t>
      </w:r>
      <w:r w:rsidRPr="000247FE">
        <w:rPr>
          <w:sz w:val="28"/>
          <w:szCs w:val="28"/>
        </w:rPr>
        <w:t xml:space="preserve">g </w:t>
      </w:r>
      <w:r w:rsidRPr="000247FE">
        <w:rPr>
          <w:sz w:val="28"/>
          <w:szCs w:val="28"/>
          <w:lang w:val="vi-VN" w:eastAsia="vi-VN"/>
        </w:rPr>
        <w:t>không vượt quá 150% lãi suất cho vay trong hạn; Lãi suất áp dụng đối với số tiền lãi vay chậm trả do các tổ chức tín dụn</w:t>
      </w:r>
      <w:r w:rsidRPr="000247FE">
        <w:rPr>
          <w:sz w:val="28"/>
          <w:szCs w:val="28"/>
        </w:rPr>
        <w:t>g</w:t>
      </w:r>
      <w:r w:rsidRPr="000247FE">
        <w:rPr>
          <w:sz w:val="28"/>
          <w:szCs w:val="28"/>
          <w:lang w:val="vi-VN" w:eastAsia="vi-VN"/>
        </w:rPr>
        <w:t>, chi nhánh ngân hàn</w:t>
      </w:r>
      <w:r w:rsidRPr="000247FE">
        <w:rPr>
          <w:sz w:val="28"/>
          <w:szCs w:val="28"/>
        </w:rPr>
        <w:t xml:space="preserve">g </w:t>
      </w:r>
      <w:r w:rsidRPr="000247FE">
        <w:rPr>
          <w:sz w:val="28"/>
          <w:szCs w:val="28"/>
          <w:lang w:val="vi-VN" w:eastAsia="vi-VN"/>
        </w:rPr>
        <w:t>nước ngoài thỏa thuận trong hợp đồn</w:t>
      </w:r>
      <w:r w:rsidRPr="000247FE">
        <w:rPr>
          <w:sz w:val="28"/>
          <w:szCs w:val="28"/>
        </w:rPr>
        <w:t>g</w:t>
      </w:r>
      <w:r w:rsidRPr="000247FE">
        <w:rPr>
          <w:sz w:val="28"/>
          <w:szCs w:val="28"/>
          <w:lang w:val="vi-VN" w:eastAsia="vi-VN"/>
        </w:rPr>
        <w:t xml:space="preserve"> cho vay nhưng khôn</w:t>
      </w:r>
      <w:r w:rsidRPr="000247FE">
        <w:rPr>
          <w:sz w:val="28"/>
          <w:szCs w:val="28"/>
        </w:rPr>
        <w:t xml:space="preserve">g </w:t>
      </w:r>
      <w:r w:rsidRPr="000247FE">
        <w:rPr>
          <w:sz w:val="28"/>
          <w:szCs w:val="28"/>
          <w:lang w:val="vi-VN" w:eastAsia="vi-VN"/>
        </w:rPr>
        <w:t>vượt quá 10%/năm</w:t>
      </w:r>
      <w:r w:rsidRPr="000247FE">
        <w:rPr>
          <w:sz w:val="28"/>
          <w:szCs w:val="28"/>
        </w:rPr>
        <w:t>."</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5. </w:t>
      </w:r>
      <w:r w:rsidRPr="000247FE">
        <w:rPr>
          <w:sz w:val="28"/>
          <w:szCs w:val="28"/>
        </w:rPr>
        <w:t xml:space="preserve">Sửa đổi </w:t>
      </w:r>
      <w:r w:rsidRPr="000247FE">
        <w:rPr>
          <w:sz w:val="28"/>
          <w:szCs w:val="28"/>
          <w:lang w:val="vi-VN" w:eastAsia="vi-VN"/>
        </w:rPr>
        <w:t>điểm d khoản 2 Điều 16 như sau:</w:t>
      </w:r>
    </w:p>
    <w:p w:rsidR="000247FE" w:rsidRPr="000247FE" w:rsidRDefault="000247FE" w:rsidP="000247FE">
      <w:pPr>
        <w:spacing w:before="10" w:afterLines="50" w:after="120" w:line="312" w:lineRule="auto"/>
        <w:jc w:val="both"/>
        <w:rPr>
          <w:sz w:val="28"/>
          <w:szCs w:val="28"/>
        </w:rPr>
      </w:pPr>
      <w:r w:rsidRPr="000247FE">
        <w:rPr>
          <w:sz w:val="28"/>
          <w:szCs w:val="28"/>
        </w:rPr>
        <w:t>"</w:t>
      </w:r>
      <w:r w:rsidRPr="000247FE">
        <w:rPr>
          <w:sz w:val="28"/>
          <w:szCs w:val="28"/>
          <w:lang w:val="vi-VN" w:eastAsia="vi-VN"/>
        </w:rPr>
        <w:t>d) Báo cáo ngay b</w:t>
      </w:r>
      <w:r w:rsidRPr="000247FE">
        <w:rPr>
          <w:sz w:val="28"/>
          <w:szCs w:val="28"/>
        </w:rPr>
        <w:t>ằ</w:t>
      </w:r>
      <w:r w:rsidRPr="000247FE">
        <w:rPr>
          <w:sz w:val="28"/>
          <w:szCs w:val="28"/>
          <w:lang w:val="vi-VN" w:eastAsia="vi-VN"/>
        </w:rPr>
        <w:t>ng văn bản về Ngân hàng Nhà nước (Sở Giao dịch, Cơ quan Thanh tra, giám sát ngân hàn</w:t>
      </w:r>
      <w:r w:rsidRPr="000247FE">
        <w:rPr>
          <w:sz w:val="28"/>
          <w:szCs w:val="28"/>
        </w:rPr>
        <w:t>g</w:t>
      </w:r>
      <w:r w:rsidRPr="000247FE">
        <w:rPr>
          <w:sz w:val="28"/>
          <w:szCs w:val="28"/>
          <w:lang w:val="vi-VN" w:eastAsia="vi-VN"/>
        </w:rPr>
        <w:t>) nếu khi đ</w:t>
      </w:r>
      <w:r w:rsidRPr="000247FE">
        <w:rPr>
          <w:sz w:val="28"/>
          <w:szCs w:val="28"/>
        </w:rPr>
        <w:t>ế</w:t>
      </w:r>
      <w:r w:rsidRPr="000247FE">
        <w:rPr>
          <w:sz w:val="28"/>
          <w:szCs w:val="28"/>
          <w:lang w:val="vi-VN" w:eastAsia="vi-VN"/>
        </w:rPr>
        <w:t>n hạn trả nợ mà bên vay không thực hiện đúng, đ</w:t>
      </w:r>
      <w:r w:rsidRPr="000247FE">
        <w:rPr>
          <w:sz w:val="28"/>
          <w:szCs w:val="28"/>
        </w:rPr>
        <w:t>ầ</w:t>
      </w:r>
      <w:r w:rsidRPr="000247FE">
        <w:rPr>
          <w:sz w:val="28"/>
          <w:szCs w:val="28"/>
          <w:lang w:val="vi-VN" w:eastAsia="vi-VN"/>
        </w:rPr>
        <w:t>y đủ n</w:t>
      </w:r>
      <w:r w:rsidRPr="000247FE">
        <w:rPr>
          <w:sz w:val="28"/>
          <w:szCs w:val="28"/>
        </w:rPr>
        <w:t xml:space="preserve">ghĩa </w:t>
      </w:r>
      <w:r w:rsidRPr="000247FE">
        <w:rPr>
          <w:sz w:val="28"/>
          <w:szCs w:val="28"/>
          <w:lang w:val="vi-VN" w:eastAsia="vi-VN"/>
        </w:rPr>
        <w:t>vụ theo cam kết.”</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6. S</w:t>
      </w:r>
      <w:r w:rsidRPr="000247FE">
        <w:rPr>
          <w:sz w:val="28"/>
          <w:szCs w:val="28"/>
        </w:rPr>
        <w:t>ử</w:t>
      </w:r>
      <w:r w:rsidRPr="000247FE">
        <w:rPr>
          <w:sz w:val="28"/>
          <w:szCs w:val="28"/>
          <w:lang w:val="vi-VN" w:eastAsia="vi-VN"/>
        </w:rPr>
        <w:t>a đổi, bổ sung khoản 1 Điều 18 như sau:</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 Tuân th</w:t>
      </w:r>
      <w:r w:rsidRPr="000247FE">
        <w:rPr>
          <w:sz w:val="28"/>
          <w:szCs w:val="28"/>
        </w:rPr>
        <w:t>ủ</w:t>
      </w:r>
      <w:r w:rsidRPr="000247FE">
        <w:rPr>
          <w:sz w:val="28"/>
          <w:szCs w:val="28"/>
          <w:lang w:val="vi-VN" w:eastAsia="vi-VN"/>
        </w:rPr>
        <w:t xml:space="preserve"> các n</w:t>
      </w:r>
      <w:r w:rsidRPr="000247FE">
        <w:rPr>
          <w:sz w:val="28"/>
          <w:szCs w:val="28"/>
        </w:rPr>
        <w:t>g</w:t>
      </w:r>
      <w:r w:rsidRPr="000247FE">
        <w:rPr>
          <w:sz w:val="28"/>
          <w:szCs w:val="28"/>
          <w:lang w:val="vi-VN" w:eastAsia="vi-VN"/>
        </w:rPr>
        <w:t>uyên tắc quy định tại Điều 4 Thông tư này.”</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7. S</w:t>
      </w:r>
      <w:r w:rsidRPr="000247FE">
        <w:rPr>
          <w:sz w:val="28"/>
          <w:szCs w:val="28"/>
        </w:rPr>
        <w:t>ử</w:t>
      </w:r>
      <w:r w:rsidRPr="000247FE">
        <w:rPr>
          <w:sz w:val="28"/>
          <w:szCs w:val="28"/>
          <w:lang w:val="vi-VN" w:eastAsia="vi-VN"/>
        </w:rPr>
        <w:t>a đổi, bổ sun</w:t>
      </w:r>
      <w:r w:rsidRPr="000247FE">
        <w:rPr>
          <w:sz w:val="28"/>
          <w:szCs w:val="28"/>
        </w:rPr>
        <w:t xml:space="preserve">g </w:t>
      </w:r>
      <w:r w:rsidRPr="000247FE">
        <w:rPr>
          <w:sz w:val="28"/>
          <w:szCs w:val="28"/>
          <w:lang w:val="vi-VN" w:eastAsia="vi-VN"/>
        </w:rPr>
        <w:t>khoản 1 Điều 19 như sau:</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 Ngân hàng thương mại, công ty tài chính, ngân hàng chính sách, n</w:t>
      </w:r>
      <w:r w:rsidRPr="000247FE">
        <w:rPr>
          <w:sz w:val="28"/>
          <w:szCs w:val="28"/>
        </w:rPr>
        <w:t>g</w:t>
      </w:r>
      <w:r w:rsidRPr="000247FE">
        <w:rPr>
          <w:sz w:val="28"/>
          <w:szCs w:val="28"/>
          <w:lang w:val="vi-VN" w:eastAsia="vi-VN"/>
        </w:rPr>
        <w:t>ân hàng hợp tác x</w:t>
      </w:r>
      <w:r w:rsidRPr="000247FE">
        <w:rPr>
          <w:sz w:val="28"/>
          <w:szCs w:val="28"/>
        </w:rPr>
        <w:t>ã</w:t>
      </w:r>
      <w:r w:rsidRPr="000247FE">
        <w:rPr>
          <w:sz w:val="28"/>
          <w:szCs w:val="28"/>
          <w:lang w:val="vi-VN" w:eastAsia="vi-VN"/>
        </w:rPr>
        <w:t>, chi nhánh n</w:t>
      </w:r>
      <w:r w:rsidRPr="000247FE">
        <w:rPr>
          <w:sz w:val="28"/>
          <w:szCs w:val="28"/>
        </w:rPr>
        <w:t>g</w:t>
      </w:r>
      <w:r w:rsidRPr="000247FE">
        <w:rPr>
          <w:sz w:val="28"/>
          <w:szCs w:val="28"/>
          <w:lang w:val="vi-VN" w:eastAsia="vi-VN"/>
        </w:rPr>
        <w:t>ân hàn</w:t>
      </w:r>
      <w:r w:rsidRPr="000247FE">
        <w:rPr>
          <w:sz w:val="28"/>
          <w:szCs w:val="28"/>
        </w:rPr>
        <w:t xml:space="preserve">g </w:t>
      </w:r>
      <w:r w:rsidRPr="000247FE">
        <w:rPr>
          <w:sz w:val="28"/>
          <w:szCs w:val="28"/>
          <w:lang w:val="vi-VN" w:eastAsia="vi-VN"/>
        </w:rPr>
        <w:t>nước ngoài được mua, bán có kỳ hạn các loại giấy tờ có giá sau:</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a) Tín phiếu N</w:t>
      </w:r>
      <w:r w:rsidRPr="000247FE">
        <w:rPr>
          <w:sz w:val="28"/>
          <w:szCs w:val="28"/>
        </w:rPr>
        <w:t>g</w:t>
      </w:r>
      <w:r w:rsidRPr="000247FE">
        <w:rPr>
          <w:sz w:val="28"/>
          <w:szCs w:val="28"/>
          <w:lang w:val="vi-VN" w:eastAsia="vi-VN"/>
        </w:rPr>
        <w:t>ân hàng Nhà nước;</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b) Trái phiếu Chính phủ;</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c) Trái phiếu được Chính phủ bảo lãnh;</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d) Trái phiếu Chính qu</w:t>
      </w:r>
      <w:r w:rsidRPr="000247FE">
        <w:rPr>
          <w:sz w:val="28"/>
          <w:szCs w:val="28"/>
        </w:rPr>
        <w:t>y</w:t>
      </w:r>
      <w:r w:rsidRPr="000247FE">
        <w:rPr>
          <w:sz w:val="28"/>
          <w:szCs w:val="28"/>
          <w:lang w:val="vi-VN" w:eastAsia="vi-VN"/>
        </w:rPr>
        <w:t>ền địa phương;</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đ) Giấy tờ có </w:t>
      </w:r>
      <w:r w:rsidRPr="000247FE">
        <w:rPr>
          <w:sz w:val="28"/>
          <w:szCs w:val="28"/>
        </w:rPr>
        <w:t>g</w:t>
      </w:r>
      <w:r w:rsidRPr="000247FE">
        <w:rPr>
          <w:sz w:val="28"/>
          <w:szCs w:val="28"/>
          <w:lang w:val="vi-VN" w:eastAsia="vi-VN"/>
        </w:rPr>
        <w:t xml:space="preserve">iá </w:t>
      </w:r>
      <w:r w:rsidRPr="000247FE">
        <w:rPr>
          <w:sz w:val="28"/>
          <w:szCs w:val="28"/>
        </w:rPr>
        <w:t>d</w:t>
      </w:r>
      <w:r w:rsidRPr="000247FE">
        <w:rPr>
          <w:sz w:val="28"/>
          <w:szCs w:val="28"/>
          <w:lang w:val="vi-VN" w:eastAsia="vi-VN"/>
        </w:rPr>
        <w:t>o tổ chức tín dụng, chi nhánh n</w:t>
      </w:r>
      <w:r w:rsidRPr="000247FE">
        <w:rPr>
          <w:sz w:val="28"/>
          <w:szCs w:val="28"/>
        </w:rPr>
        <w:t>g</w:t>
      </w:r>
      <w:r w:rsidRPr="000247FE">
        <w:rPr>
          <w:sz w:val="28"/>
          <w:szCs w:val="28"/>
          <w:lang w:val="vi-VN" w:eastAsia="vi-VN"/>
        </w:rPr>
        <w:t>ân hàng nước ngoài phát hành (bao g</w:t>
      </w:r>
      <w:r w:rsidRPr="000247FE">
        <w:rPr>
          <w:sz w:val="28"/>
          <w:szCs w:val="28"/>
        </w:rPr>
        <w:t>ồ</w:t>
      </w:r>
      <w:r w:rsidRPr="000247FE">
        <w:rPr>
          <w:sz w:val="28"/>
          <w:szCs w:val="28"/>
          <w:lang w:val="vi-VN" w:eastAsia="vi-VN"/>
        </w:rPr>
        <w:t xml:space="preserve">m cả giấy tờ có </w:t>
      </w:r>
      <w:r w:rsidRPr="000247FE">
        <w:rPr>
          <w:sz w:val="28"/>
          <w:szCs w:val="28"/>
        </w:rPr>
        <w:t>g</w:t>
      </w:r>
      <w:r w:rsidRPr="000247FE">
        <w:rPr>
          <w:sz w:val="28"/>
          <w:szCs w:val="28"/>
          <w:lang w:val="vi-VN" w:eastAsia="vi-VN"/>
        </w:rPr>
        <w:t>iá do chính tổ chức tín dụng</w:t>
      </w:r>
      <w:r w:rsidRPr="000247FE">
        <w:rPr>
          <w:sz w:val="28"/>
          <w:szCs w:val="28"/>
        </w:rPr>
        <w:t xml:space="preserve">, </w:t>
      </w:r>
      <w:r w:rsidRPr="000247FE">
        <w:rPr>
          <w:sz w:val="28"/>
          <w:szCs w:val="28"/>
          <w:lang w:val="vi-VN" w:eastAsia="vi-VN"/>
        </w:rPr>
        <w:t>chi nhánh n</w:t>
      </w:r>
      <w:r w:rsidRPr="000247FE">
        <w:rPr>
          <w:sz w:val="28"/>
          <w:szCs w:val="28"/>
        </w:rPr>
        <w:t>g</w:t>
      </w:r>
      <w:r w:rsidRPr="000247FE">
        <w:rPr>
          <w:sz w:val="28"/>
          <w:szCs w:val="28"/>
          <w:lang w:val="vi-VN" w:eastAsia="vi-VN"/>
        </w:rPr>
        <w:t>ân hàng nước ngoài phát hành) theo quy định của Ngân hàng Nhà nước;</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e) Các loại tín phiếu, kỳ phiếu, trái phiếu do tổ chức khác phát hành.”</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8. Sửa đ</w:t>
      </w:r>
      <w:r w:rsidRPr="000247FE">
        <w:rPr>
          <w:sz w:val="28"/>
          <w:szCs w:val="28"/>
        </w:rPr>
        <w:t>ổ</w:t>
      </w:r>
      <w:r w:rsidRPr="000247FE">
        <w:rPr>
          <w:sz w:val="28"/>
          <w:szCs w:val="28"/>
          <w:lang w:val="vi-VN" w:eastAsia="vi-VN"/>
        </w:rPr>
        <w:t>i, bổ sung khoản 2 Điều 23 như sau:</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“2. Các tổ chức tín dụng, chi nhánh ngân hàng nước ngoài xác định giá mua, giá mua lại cho từng giao dịch trên cơ sở lãi suất mua</w:t>
      </w:r>
      <w:r w:rsidRPr="000247FE">
        <w:rPr>
          <w:sz w:val="28"/>
          <w:szCs w:val="28"/>
        </w:rPr>
        <w:t xml:space="preserve">, </w:t>
      </w:r>
      <w:r w:rsidRPr="000247FE">
        <w:rPr>
          <w:sz w:val="28"/>
          <w:szCs w:val="28"/>
          <w:lang w:val="vi-VN" w:eastAsia="vi-VN"/>
        </w:rPr>
        <w:t>thời hạn mua, bán đã thỏa thuận, thời hạn còn lại của giấy tờ có giá và các thông tin có liên quan khác.</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Giá mua lại được tính theo công thức:</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Giá mua lại = Giá mua x (1 + Lãi suất mua x Thời hạn mua, bán/ Số ngày thực t</w:t>
      </w:r>
      <w:r w:rsidRPr="000247FE">
        <w:rPr>
          <w:sz w:val="28"/>
          <w:szCs w:val="28"/>
        </w:rPr>
        <w:t xml:space="preserve">ế </w:t>
      </w:r>
      <w:r w:rsidRPr="000247FE">
        <w:rPr>
          <w:sz w:val="28"/>
          <w:szCs w:val="28"/>
          <w:lang w:val="vi-VN" w:eastAsia="vi-VN"/>
        </w:rPr>
        <w:t>của năm thực hiện giao dịch mua).”</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9. Sửa đổi, bổ sung Điều 27 như sau:</w:t>
      </w:r>
    </w:p>
    <w:p w:rsidR="000247FE" w:rsidRPr="000247FE" w:rsidRDefault="000247FE" w:rsidP="000247FE">
      <w:pPr>
        <w:spacing w:before="10" w:afterLines="50" w:after="120" w:line="312" w:lineRule="auto"/>
        <w:jc w:val="both"/>
        <w:rPr>
          <w:sz w:val="28"/>
          <w:szCs w:val="28"/>
        </w:rPr>
      </w:pPr>
      <w:r w:rsidRPr="000247FE">
        <w:rPr>
          <w:b/>
          <w:bCs/>
          <w:sz w:val="28"/>
          <w:szCs w:val="28"/>
          <w:lang w:val="vi-VN" w:eastAsia="vi-VN"/>
        </w:rPr>
        <w:t>“Điều 27. T</w:t>
      </w:r>
      <w:r w:rsidRPr="000247FE">
        <w:rPr>
          <w:b/>
          <w:bCs/>
          <w:sz w:val="28"/>
          <w:szCs w:val="28"/>
        </w:rPr>
        <w:t xml:space="preserve">ổ </w:t>
      </w:r>
      <w:r w:rsidRPr="000247FE">
        <w:rPr>
          <w:b/>
          <w:bCs/>
          <w:sz w:val="28"/>
          <w:szCs w:val="28"/>
          <w:lang w:val="vi-VN" w:eastAsia="vi-VN"/>
        </w:rPr>
        <w:t>chức thực hiện</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 Trách nhiệm của Vụ Chính sách tiền tệ:</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Đầu mối xử lý các vấn đề vướng mắc liên quan đến việc thực hiện các quy định tại Thông tư này.</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2. Trách nhiệm của Sở Giao dịch:</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Theo dõi, tổng hợp tình hình thực hiện hoạt động g</w:t>
      </w:r>
      <w:r w:rsidRPr="000247FE">
        <w:rPr>
          <w:sz w:val="28"/>
          <w:szCs w:val="28"/>
        </w:rPr>
        <w:t>ử</w:t>
      </w:r>
      <w:r w:rsidRPr="000247FE">
        <w:rPr>
          <w:sz w:val="28"/>
          <w:szCs w:val="28"/>
          <w:lang w:val="vi-VN" w:eastAsia="vi-VN"/>
        </w:rPr>
        <w:t xml:space="preserve">i tiền, nhận tiền gửi; cho vay, đi vay; mua, bán có kỳ hạn giấy tờ có giá </w:t>
      </w:r>
      <w:r w:rsidRPr="000247FE">
        <w:rPr>
          <w:sz w:val="28"/>
          <w:szCs w:val="28"/>
        </w:rPr>
        <w:t xml:space="preserve">giữa </w:t>
      </w:r>
      <w:r w:rsidRPr="000247FE">
        <w:rPr>
          <w:sz w:val="28"/>
          <w:szCs w:val="28"/>
          <w:lang w:val="vi-VN" w:eastAsia="vi-VN"/>
        </w:rPr>
        <w:t>các tổ chức tín dụn</w:t>
      </w:r>
      <w:r w:rsidRPr="000247FE">
        <w:rPr>
          <w:sz w:val="28"/>
          <w:szCs w:val="28"/>
        </w:rPr>
        <w:t>g</w:t>
      </w:r>
      <w:r w:rsidRPr="000247FE">
        <w:rPr>
          <w:sz w:val="28"/>
          <w:szCs w:val="28"/>
          <w:lang w:val="vi-VN" w:eastAsia="vi-VN"/>
        </w:rPr>
        <w:t>, chi nhánh ngân hàng nước ngoài theo quy định tại Thông tư này và quy định về ch</w:t>
      </w:r>
      <w:r w:rsidRPr="000247FE">
        <w:rPr>
          <w:sz w:val="28"/>
          <w:szCs w:val="28"/>
        </w:rPr>
        <w:t xml:space="preserve">ế </w:t>
      </w:r>
      <w:r w:rsidRPr="000247FE">
        <w:rPr>
          <w:sz w:val="28"/>
          <w:szCs w:val="28"/>
          <w:lang w:val="vi-VN" w:eastAsia="vi-VN"/>
        </w:rPr>
        <w:t>độ báo cáo th</w:t>
      </w:r>
      <w:r w:rsidRPr="000247FE">
        <w:rPr>
          <w:sz w:val="28"/>
          <w:szCs w:val="28"/>
        </w:rPr>
        <w:t>ố</w:t>
      </w:r>
      <w:r w:rsidRPr="000247FE">
        <w:rPr>
          <w:sz w:val="28"/>
          <w:szCs w:val="28"/>
          <w:lang w:val="vi-VN" w:eastAsia="vi-VN"/>
        </w:rPr>
        <w:t>ng kê của Ngân hàng Nhà nước; Côn</w:t>
      </w:r>
      <w:r w:rsidRPr="000247FE">
        <w:rPr>
          <w:sz w:val="28"/>
          <w:szCs w:val="28"/>
        </w:rPr>
        <w:t xml:space="preserve">g </w:t>
      </w:r>
      <w:r w:rsidRPr="000247FE">
        <w:rPr>
          <w:sz w:val="28"/>
          <w:szCs w:val="28"/>
          <w:lang w:val="vi-VN" w:eastAsia="vi-VN"/>
        </w:rPr>
        <w:t xml:space="preserve">bố các thông tin về các </w:t>
      </w:r>
      <w:r w:rsidRPr="000247FE">
        <w:rPr>
          <w:sz w:val="28"/>
          <w:szCs w:val="28"/>
        </w:rPr>
        <w:t>g</w:t>
      </w:r>
      <w:r w:rsidRPr="000247FE">
        <w:rPr>
          <w:sz w:val="28"/>
          <w:szCs w:val="28"/>
          <w:lang w:val="vi-VN" w:eastAsia="vi-VN"/>
        </w:rPr>
        <w:t>iao dịch phù hợp với quy định về việc cung cấp thông tin của Ngân hàng Nhà nước.</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3. Trách nhiệm của Cơ quan Thanh tra, </w:t>
      </w:r>
      <w:r w:rsidRPr="000247FE">
        <w:rPr>
          <w:sz w:val="28"/>
          <w:szCs w:val="28"/>
        </w:rPr>
        <w:t>g</w:t>
      </w:r>
      <w:r w:rsidRPr="000247FE">
        <w:rPr>
          <w:sz w:val="28"/>
          <w:szCs w:val="28"/>
          <w:lang w:val="vi-VN" w:eastAsia="vi-VN"/>
        </w:rPr>
        <w:t>iám sát ngân hàng:</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a) Hướng d</w:t>
      </w:r>
      <w:r w:rsidRPr="000247FE">
        <w:rPr>
          <w:sz w:val="28"/>
          <w:szCs w:val="28"/>
        </w:rPr>
        <w:t>ẫ</w:t>
      </w:r>
      <w:r w:rsidRPr="000247FE">
        <w:rPr>
          <w:sz w:val="28"/>
          <w:szCs w:val="28"/>
          <w:lang w:val="vi-VN" w:eastAsia="vi-VN"/>
        </w:rPr>
        <w:t>n tổ chức tín dụn</w:t>
      </w:r>
      <w:r w:rsidRPr="000247FE">
        <w:rPr>
          <w:sz w:val="28"/>
          <w:szCs w:val="28"/>
        </w:rPr>
        <w:t>g</w:t>
      </w:r>
      <w:r w:rsidRPr="000247FE">
        <w:rPr>
          <w:sz w:val="28"/>
          <w:szCs w:val="28"/>
          <w:lang w:val="vi-VN" w:eastAsia="vi-VN"/>
        </w:rPr>
        <w:t xml:space="preserve">, chi nhánh ngân hàng nước ngoài thực hiện việc phân loại nợ, trích lập dự phòng rủi ro và các tỷ lệ bảo đảm an toàn trong hoạt động của các tổ chức tín dụng, chi nhánh ngân hàng nước ngoài đối với các khoản cho vay và mua, bán có kỳ hạn giấy tờ có </w:t>
      </w:r>
      <w:r w:rsidRPr="000247FE">
        <w:rPr>
          <w:sz w:val="28"/>
          <w:szCs w:val="28"/>
        </w:rPr>
        <w:t>g</w:t>
      </w:r>
      <w:r w:rsidRPr="000247FE">
        <w:rPr>
          <w:sz w:val="28"/>
          <w:szCs w:val="28"/>
          <w:lang w:val="vi-VN" w:eastAsia="vi-VN"/>
        </w:rPr>
        <w:t>iá;</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b) Ki</w:t>
      </w:r>
      <w:r w:rsidRPr="000247FE">
        <w:rPr>
          <w:sz w:val="28"/>
          <w:szCs w:val="28"/>
        </w:rPr>
        <w:t>ể</w:t>
      </w:r>
      <w:r w:rsidRPr="000247FE">
        <w:rPr>
          <w:sz w:val="28"/>
          <w:szCs w:val="28"/>
          <w:lang w:val="vi-VN" w:eastAsia="vi-VN"/>
        </w:rPr>
        <w:t xml:space="preserve">m tra, thanh tra, </w:t>
      </w:r>
      <w:r w:rsidRPr="000247FE">
        <w:rPr>
          <w:sz w:val="28"/>
          <w:szCs w:val="28"/>
        </w:rPr>
        <w:t>g</w:t>
      </w:r>
      <w:r w:rsidRPr="000247FE">
        <w:rPr>
          <w:sz w:val="28"/>
          <w:szCs w:val="28"/>
          <w:lang w:val="vi-VN" w:eastAsia="vi-VN"/>
        </w:rPr>
        <w:t>iám sát việc thực hiện các quy định của Thông tư nà</w:t>
      </w:r>
      <w:r w:rsidRPr="000247FE">
        <w:rPr>
          <w:sz w:val="28"/>
          <w:szCs w:val="28"/>
        </w:rPr>
        <w:t xml:space="preserve">y </w:t>
      </w:r>
      <w:r w:rsidRPr="000247FE">
        <w:rPr>
          <w:sz w:val="28"/>
          <w:szCs w:val="28"/>
          <w:lang w:val="vi-VN" w:eastAsia="vi-VN"/>
        </w:rPr>
        <w:t>và xử lý các hành vi vi phạm theo thẩm quyền;</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c) Cung cấp ngay khi có văn bản của Ngân hàng Nhà nước cho Vụ Chính sách tiền tệ, Sở Giao dịch và các đơn vị liên quan thông tin về:</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(i) Tổ chức tín dụng, chi nhánh ngân hàng nước ngoài bị N</w:t>
      </w:r>
      <w:r w:rsidRPr="000247FE">
        <w:rPr>
          <w:sz w:val="28"/>
          <w:szCs w:val="28"/>
        </w:rPr>
        <w:t>g</w:t>
      </w:r>
      <w:r w:rsidRPr="000247FE">
        <w:rPr>
          <w:sz w:val="28"/>
          <w:szCs w:val="28"/>
          <w:lang w:val="vi-VN" w:eastAsia="vi-VN"/>
        </w:rPr>
        <w:t>ân hàng Nhà nước áp dụng biện pháp hạn chế, đình chỉ, tạm đình chỉ việc thực hiện hoạt động cho vay, đi vay; mua, bán có kỳ hạn giấy tờ có giá giữa các tổ chức tín dụng, chi nhánh ngân hàng nước ngoài;</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(ii) Tổ chức tín dụng đ</w:t>
      </w:r>
      <w:r w:rsidRPr="000247FE">
        <w:rPr>
          <w:sz w:val="28"/>
          <w:szCs w:val="28"/>
        </w:rPr>
        <w:t>ượ</w:t>
      </w:r>
      <w:r w:rsidRPr="000247FE">
        <w:rPr>
          <w:sz w:val="28"/>
          <w:szCs w:val="28"/>
          <w:lang w:val="vi-VN" w:eastAsia="vi-VN"/>
        </w:rPr>
        <w:t>c kiểm soát đặc biệt được thực hiện giao dịch theo Phương án củng cố t</w:t>
      </w:r>
      <w:r w:rsidRPr="000247FE">
        <w:rPr>
          <w:sz w:val="28"/>
          <w:szCs w:val="28"/>
        </w:rPr>
        <w:t xml:space="preserve">ổ </w:t>
      </w:r>
      <w:r w:rsidRPr="000247FE">
        <w:rPr>
          <w:sz w:val="28"/>
          <w:szCs w:val="28"/>
          <w:lang w:val="vi-VN" w:eastAsia="vi-VN"/>
        </w:rPr>
        <w:t>chức và hoạt động của tổ chức tín dụng được kiểm soát đặc biệt đ</w:t>
      </w:r>
      <w:r w:rsidRPr="000247FE">
        <w:rPr>
          <w:sz w:val="28"/>
          <w:szCs w:val="28"/>
        </w:rPr>
        <w:t xml:space="preserve">ã </w:t>
      </w:r>
      <w:r w:rsidRPr="000247FE">
        <w:rPr>
          <w:sz w:val="28"/>
          <w:szCs w:val="28"/>
          <w:lang w:val="vi-VN" w:eastAsia="vi-VN"/>
        </w:rPr>
        <w:t>được phê duyệt;</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(iii) Tổ chức tín dụng đang trong quá trình tái cơ cấu được thực hiện </w:t>
      </w:r>
      <w:r w:rsidRPr="000247FE">
        <w:rPr>
          <w:sz w:val="28"/>
          <w:szCs w:val="28"/>
        </w:rPr>
        <w:t>gi</w:t>
      </w:r>
      <w:r w:rsidRPr="000247FE">
        <w:rPr>
          <w:sz w:val="28"/>
          <w:szCs w:val="28"/>
          <w:lang w:val="vi-VN" w:eastAsia="vi-VN"/>
        </w:rPr>
        <w:t>ao dịch theo Phương án tái cơ cấu tổ chức và hoạt động của tổ chức tín dụng đã được Ngân hàn</w:t>
      </w:r>
      <w:r w:rsidRPr="000247FE">
        <w:rPr>
          <w:sz w:val="28"/>
          <w:szCs w:val="28"/>
        </w:rPr>
        <w:t xml:space="preserve">g </w:t>
      </w:r>
      <w:r w:rsidRPr="000247FE">
        <w:rPr>
          <w:sz w:val="28"/>
          <w:szCs w:val="28"/>
          <w:lang w:val="vi-VN" w:eastAsia="vi-VN"/>
        </w:rPr>
        <w:t>Nhà nước phê duyệt (nếu có).</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4. Trách nhiệm của Vụ Tài chính - </w:t>
      </w:r>
      <w:r w:rsidRPr="000247FE">
        <w:rPr>
          <w:sz w:val="28"/>
          <w:szCs w:val="28"/>
        </w:rPr>
        <w:t>k</w:t>
      </w:r>
      <w:r w:rsidRPr="000247FE">
        <w:rPr>
          <w:sz w:val="28"/>
          <w:szCs w:val="28"/>
          <w:lang w:val="vi-VN" w:eastAsia="vi-VN"/>
        </w:rPr>
        <w:t>ế toán:</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Hướng d</w:t>
      </w:r>
      <w:r w:rsidRPr="000247FE">
        <w:rPr>
          <w:sz w:val="28"/>
          <w:szCs w:val="28"/>
        </w:rPr>
        <w:t>ẫ</w:t>
      </w:r>
      <w:r w:rsidRPr="000247FE">
        <w:rPr>
          <w:sz w:val="28"/>
          <w:szCs w:val="28"/>
          <w:lang w:val="vi-VN" w:eastAsia="vi-VN"/>
        </w:rPr>
        <w:t>n hạch toán kế toán các hoạt động liên quan đ</w:t>
      </w:r>
      <w:r w:rsidRPr="000247FE">
        <w:rPr>
          <w:sz w:val="28"/>
          <w:szCs w:val="28"/>
        </w:rPr>
        <w:t>ế</w:t>
      </w:r>
      <w:r w:rsidRPr="000247FE">
        <w:rPr>
          <w:sz w:val="28"/>
          <w:szCs w:val="28"/>
          <w:lang w:val="vi-VN" w:eastAsia="vi-VN"/>
        </w:rPr>
        <w:t>n giao dịch cho vay, đi vay; mua, bán có kỳ hạn giấy tờ có giá gi</w:t>
      </w:r>
      <w:r w:rsidRPr="000247FE">
        <w:rPr>
          <w:sz w:val="28"/>
          <w:szCs w:val="28"/>
        </w:rPr>
        <w:t>ữ</w:t>
      </w:r>
      <w:r w:rsidRPr="000247FE">
        <w:rPr>
          <w:sz w:val="28"/>
          <w:szCs w:val="28"/>
          <w:lang w:val="vi-VN" w:eastAsia="vi-VN"/>
        </w:rPr>
        <w:t>a các tổ chức tín dụng, chi nhánh ngân hàng nước ngoài phù hợp với quy định tại Thông tư này.</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5. Trách nhiệm của Ngân hàng Nhà nước chi nhánh tỉnh, thành phố trực thu</w:t>
      </w:r>
      <w:r w:rsidRPr="000247FE">
        <w:rPr>
          <w:sz w:val="28"/>
          <w:szCs w:val="28"/>
        </w:rPr>
        <w:t>ộ</w:t>
      </w:r>
      <w:r w:rsidRPr="000247FE">
        <w:rPr>
          <w:sz w:val="28"/>
          <w:szCs w:val="28"/>
          <w:lang w:val="vi-VN" w:eastAsia="vi-VN"/>
        </w:rPr>
        <w:t>c Trun</w:t>
      </w:r>
      <w:r w:rsidRPr="000247FE">
        <w:rPr>
          <w:sz w:val="28"/>
          <w:szCs w:val="28"/>
        </w:rPr>
        <w:t>g ương;</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Kiểm tra, thanh tra, giám sát việc thực hiện các quy định tại Thông tư này và xử lý các hành vi vi phạm theo thẩm quyền.</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6. Trách nhiệm của các tổ chức tín dụng, chi nhánh ngân hàng nước ngoài khi tham gia giao dịch:</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Thực hiện chế độ báo cáo thốn</w:t>
      </w:r>
      <w:r w:rsidRPr="000247FE">
        <w:rPr>
          <w:sz w:val="28"/>
          <w:szCs w:val="28"/>
        </w:rPr>
        <w:t xml:space="preserve">g </w:t>
      </w:r>
      <w:r w:rsidRPr="000247FE">
        <w:rPr>
          <w:sz w:val="28"/>
          <w:szCs w:val="28"/>
          <w:lang w:val="vi-VN" w:eastAsia="vi-VN"/>
        </w:rPr>
        <w:t>kê theo quy định của Ngân hàng Nhà nước áp dụng đ</w:t>
      </w:r>
      <w:r w:rsidRPr="000247FE">
        <w:rPr>
          <w:sz w:val="28"/>
          <w:szCs w:val="28"/>
        </w:rPr>
        <w:t>ố</w:t>
      </w:r>
      <w:r w:rsidRPr="000247FE">
        <w:rPr>
          <w:sz w:val="28"/>
          <w:szCs w:val="28"/>
          <w:lang w:val="vi-VN" w:eastAsia="vi-VN"/>
        </w:rPr>
        <w:t>i với tổ chức tín dụng, chi nhánh ngân hàng nước ngoài.”</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10. Sửa đổi, b</w:t>
      </w:r>
      <w:r w:rsidRPr="000247FE">
        <w:rPr>
          <w:sz w:val="28"/>
          <w:szCs w:val="28"/>
        </w:rPr>
        <w:t xml:space="preserve">ổ </w:t>
      </w:r>
      <w:r w:rsidRPr="000247FE">
        <w:rPr>
          <w:sz w:val="28"/>
          <w:szCs w:val="28"/>
          <w:lang w:val="vi-VN" w:eastAsia="vi-VN"/>
        </w:rPr>
        <w:t>sung điểm b khoản 3 Điều 28 như sau:</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“b) Tại thời đi</w:t>
      </w:r>
      <w:r w:rsidRPr="000247FE">
        <w:rPr>
          <w:sz w:val="28"/>
          <w:szCs w:val="28"/>
        </w:rPr>
        <w:t>ể</w:t>
      </w:r>
      <w:r w:rsidRPr="000247FE">
        <w:rPr>
          <w:sz w:val="28"/>
          <w:szCs w:val="28"/>
          <w:lang w:val="vi-VN" w:eastAsia="vi-VN"/>
        </w:rPr>
        <w:t>m thực hiện giao dịch nhận tiền gửi, các tổ chức tín dụng, chi nhánh ngân hàng nước ngoài không được có các khoản nợ quá hạn từ 10 ngày tr</w:t>
      </w:r>
      <w:r w:rsidRPr="000247FE">
        <w:rPr>
          <w:sz w:val="28"/>
          <w:szCs w:val="28"/>
        </w:rPr>
        <w:t xml:space="preserve">ở </w:t>
      </w:r>
      <w:r w:rsidRPr="000247FE">
        <w:rPr>
          <w:sz w:val="28"/>
          <w:szCs w:val="28"/>
          <w:lang w:val="vi-VN" w:eastAsia="vi-VN"/>
        </w:rPr>
        <w:t>lên tại tổ chức tín dụng, chi nhánh ngân hàng nước ngoài khác, trừ các trường h</w:t>
      </w:r>
      <w:r w:rsidRPr="000247FE">
        <w:rPr>
          <w:sz w:val="28"/>
          <w:szCs w:val="28"/>
        </w:rPr>
        <w:t>ợ</w:t>
      </w:r>
      <w:r w:rsidRPr="000247FE">
        <w:rPr>
          <w:sz w:val="28"/>
          <w:szCs w:val="28"/>
          <w:lang w:val="vi-VN" w:eastAsia="vi-VN"/>
        </w:rPr>
        <w:t>p sau đâ</w:t>
      </w:r>
      <w:r w:rsidRPr="000247FE">
        <w:rPr>
          <w:sz w:val="28"/>
          <w:szCs w:val="28"/>
        </w:rPr>
        <w:t>y</w:t>
      </w:r>
      <w:r w:rsidRPr="000247FE">
        <w:rPr>
          <w:sz w:val="28"/>
          <w:szCs w:val="28"/>
          <w:lang w:val="vi-VN" w:eastAsia="vi-VN"/>
        </w:rPr>
        <w:t>:</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(i) Tổ chức tín dụng được kiểm soát đặc biệt được thực hiện giao dịch theo Phương án củng c</w:t>
      </w:r>
      <w:r w:rsidRPr="000247FE">
        <w:rPr>
          <w:sz w:val="28"/>
          <w:szCs w:val="28"/>
        </w:rPr>
        <w:t xml:space="preserve">ố </w:t>
      </w:r>
      <w:r w:rsidRPr="000247FE">
        <w:rPr>
          <w:sz w:val="28"/>
          <w:szCs w:val="28"/>
          <w:lang w:val="vi-VN" w:eastAsia="vi-VN"/>
        </w:rPr>
        <w:t>và tổ chức hoạt động của tổ chức tín dụng được kiểm soát đặc biệt đã được phê duyệt;</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(ii) Tổ chức tín dụng đang trong quá trình tái cơ cấu được thực hiện giao dịch theo phương án tái cơ cấu tổ chức và hoạt động của tổ chức tín dụng, chi nhánh ngân hàng nước ngoài đã được Ngân hàng Nhà nước phê duyệt (nếu có).”</w:t>
      </w:r>
    </w:p>
    <w:p w:rsidR="000247FE" w:rsidRPr="000247FE" w:rsidRDefault="000247FE" w:rsidP="000247FE">
      <w:pPr>
        <w:spacing w:before="10" w:afterLines="50" w:after="120" w:line="312" w:lineRule="auto"/>
        <w:jc w:val="both"/>
        <w:rPr>
          <w:sz w:val="28"/>
          <w:szCs w:val="28"/>
        </w:rPr>
      </w:pPr>
      <w:r w:rsidRPr="000247FE">
        <w:rPr>
          <w:b/>
          <w:bCs/>
          <w:sz w:val="28"/>
          <w:szCs w:val="28"/>
          <w:lang w:val="vi-VN" w:eastAsia="vi-VN"/>
        </w:rPr>
        <w:t>Điều 2. Hiệu lực thi hành</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 xml:space="preserve">1. Thông tư này có hiệu lực thi hành kể từ ngày </w:t>
      </w:r>
      <w:r w:rsidRPr="000247FE">
        <w:rPr>
          <w:sz w:val="28"/>
          <w:szCs w:val="28"/>
        </w:rPr>
        <w:t>22/8/</w:t>
      </w:r>
      <w:r w:rsidRPr="000247FE">
        <w:rPr>
          <w:sz w:val="28"/>
          <w:szCs w:val="28"/>
          <w:lang w:val="vi-VN" w:eastAsia="vi-VN"/>
        </w:rPr>
        <w:t>2016.</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2. B</w:t>
      </w:r>
      <w:r w:rsidRPr="000247FE">
        <w:rPr>
          <w:sz w:val="28"/>
          <w:szCs w:val="28"/>
        </w:rPr>
        <w:t>ã</w:t>
      </w:r>
      <w:r w:rsidRPr="000247FE">
        <w:rPr>
          <w:sz w:val="28"/>
          <w:szCs w:val="28"/>
          <w:lang w:val="vi-VN" w:eastAsia="vi-VN"/>
        </w:rPr>
        <w:t>i b</w:t>
      </w:r>
      <w:r w:rsidRPr="000247FE">
        <w:rPr>
          <w:sz w:val="28"/>
          <w:szCs w:val="28"/>
        </w:rPr>
        <w:t xml:space="preserve">ỏ </w:t>
      </w:r>
      <w:r w:rsidRPr="000247FE">
        <w:rPr>
          <w:sz w:val="28"/>
          <w:szCs w:val="28"/>
          <w:lang w:val="vi-VN" w:eastAsia="vi-VN"/>
        </w:rPr>
        <w:t>khoản 3 Điều 1 và đoạn “b) Tại thời điểm thực hiện giao dịch nhận ti</w:t>
      </w:r>
      <w:r w:rsidRPr="000247FE">
        <w:rPr>
          <w:sz w:val="28"/>
          <w:szCs w:val="28"/>
        </w:rPr>
        <w:t>ề</w:t>
      </w:r>
      <w:r w:rsidRPr="000247FE">
        <w:rPr>
          <w:sz w:val="28"/>
          <w:szCs w:val="28"/>
          <w:lang w:val="vi-VN" w:eastAsia="vi-VN"/>
        </w:rPr>
        <w:t>n gửi, các tổ chức tín dụng, chi nhánh ngân hàng nước ngoài không được có các kho</w:t>
      </w:r>
      <w:r w:rsidRPr="000247FE">
        <w:rPr>
          <w:sz w:val="28"/>
          <w:szCs w:val="28"/>
        </w:rPr>
        <w:t>ả</w:t>
      </w:r>
      <w:r w:rsidRPr="000247FE">
        <w:rPr>
          <w:sz w:val="28"/>
          <w:szCs w:val="28"/>
          <w:lang w:val="vi-VN" w:eastAsia="vi-VN"/>
        </w:rPr>
        <w:t>n nợ quá hạn từ 10 ngày trở lên tại tổ chức tín dụng, chi nhánh ngân hàng nước ngoài khác, trừ trường hợp được Thống đốc Ngân hàng Nhà nước cho phép nhận tiền gửi” tại điểm b khoản 13 Điều 1 Thông tư số 01/2013/TT-NHNN ngày 07/01/2013 về việc sửa đổi, bổ sung một số điều tại Thông tư 21/2012/TT-NHNN.</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3. Các giao dịch đã thực hiện trước ngày Thông tư này có hiệu lực thi hành trên cơ sở các hợp đ</w:t>
      </w:r>
      <w:r w:rsidRPr="000247FE">
        <w:rPr>
          <w:sz w:val="28"/>
          <w:szCs w:val="28"/>
        </w:rPr>
        <w:t>ồ</w:t>
      </w:r>
      <w:r w:rsidRPr="000247FE">
        <w:rPr>
          <w:sz w:val="28"/>
          <w:szCs w:val="28"/>
          <w:lang w:val="vi-VN" w:eastAsia="vi-VN"/>
        </w:rPr>
        <w:t xml:space="preserve">ng cho vay, đi vay; mua, bán có kỳ hạn giấy tờ có </w:t>
      </w:r>
      <w:r w:rsidRPr="000247FE">
        <w:rPr>
          <w:sz w:val="28"/>
          <w:szCs w:val="28"/>
        </w:rPr>
        <w:t>g</w:t>
      </w:r>
      <w:r w:rsidRPr="000247FE">
        <w:rPr>
          <w:sz w:val="28"/>
          <w:szCs w:val="28"/>
          <w:lang w:val="vi-VN" w:eastAsia="vi-VN"/>
        </w:rPr>
        <w:t>iá và hợp đ</w:t>
      </w:r>
      <w:r w:rsidRPr="000247FE">
        <w:rPr>
          <w:sz w:val="28"/>
          <w:szCs w:val="28"/>
        </w:rPr>
        <w:t>ồ</w:t>
      </w:r>
      <w:r w:rsidRPr="000247FE">
        <w:rPr>
          <w:sz w:val="28"/>
          <w:szCs w:val="28"/>
          <w:lang w:val="vi-VN" w:eastAsia="vi-VN"/>
        </w:rPr>
        <w:t>ng gửi tiền nhận tiền gửi đ</w:t>
      </w:r>
      <w:r w:rsidRPr="000247FE">
        <w:rPr>
          <w:sz w:val="28"/>
          <w:szCs w:val="28"/>
        </w:rPr>
        <w:t>ã</w:t>
      </w:r>
      <w:r w:rsidRPr="000247FE">
        <w:rPr>
          <w:sz w:val="28"/>
          <w:szCs w:val="28"/>
          <w:lang w:val="vi-VN" w:eastAsia="vi-VN"/>
        </w:rPr>
        <w:t xml:space="preserve"> ký </w:t>
      </w:r>
      <w:r w:rsidRPr="000247FE">
        <w:rPr>
          <w:sz w:val="28"/>
          <w:szCs w:val="28"/>
        </w:rPr>
        <w:t xml:space="preserve">giữa </w:t>
      </w:r>
      <w:r w:rsidRPr="000247FE">
        <w:rPr>
          <w:sz w:val="28"/>
          <w:szCs w:val="28"/>
          <w:lang w:val="vi-VN" w:eastAsia="vi-VN"/>
        </w:rPr>
        <w:t>các tổ chức tín dụng chi nhánh ngân hàng nước ngoài thì các tổ chức tín dụng, chi nhánh ngân hàng nước ngoài được thực hiện theo đúng thỏa thuận đã ký; trường hợp thỏa thuận sửa đổi bổ sung; phải phù hợp với quy định tại Thông tư này.</w:t>
      </w:r>
    </w:p>
    <w:p w:rsidR="000247FE" w:rsidRPr="000247FE" w:rsidRDefault="000247FE" w:rsidP="000247FE">
      <w:pPr>
        <w:spacing w:before="10" w:afterLines="50" w:after="120" w:line="312" w:lineRule="auto"/>
        <w:jc w:val="both"/>
        <w:rPr>
          <w:sz w:val="28"/>
          <w:szCs w:val="28"/>
        </w:rPr>
      </w:pPr>
      <w:r w:rsidRPr="000247FE">
        <w:rPr>
          <w:sz w:val="28"/>
          <w:szCs w:val="28"/>
          <w:lang w:val="vi-VN" w:eastAsia="vi-VN"/>
        </w:rPr>
        <w:t>4. Chánh Văn phòn</w:t>
      </w:r>
      <w:r w:rsidRPr="000247FE">
        <w:rPr>
          <w:sz w:val="28"/>
          <w:szCs w:val="28"/>
        </w:rPr>
        <w:t>g</w:t>
      </w:r>
      <w:r w:rsidRPr="000247FE">
        <w:rPr>
          <w:sz w:val="28"/>
          <w:szCs w:val="28"/>
          <w:lang w:val="vi-VN" w:eastAsia="vi-VN"/>
        </w:rPr>
        <w:t>, Vụ trưởng Vụ Chính sách tiền tệ, Thủ trưởng các đơn vị có liên quan thuộc Ngân hàng Nhà nước, Giám đốc Ngân hàng Nhà nước chi nhánh tỉnh, thành phố trực thuộc Trung ươn</w:t>
      </w:r>
      <w:r w:rsidRPr="000247FE">
        <w:rPr>
          <w:sz w:val="28"/>
          <w:szCs w:val="28"/>
        </w:rPr>
        <w:t>g</w:t>
      </w:r>
      <w:r w:rsidRPr="000247FE">
        <w:rPr>
          <w:sz w:val="28"/>
          <w:szCs w:val="28"/>
          <w:lang w:val="vi-VN" w:eastAsia="vi-VN"/>
        </w:rPr>
        <w:t xml:space="preserve">, Chủ tịch Hội đồng quản trị, Chủ tịch Hội đồng thành viên và Tổng </w:t>
      </w:r>
      <w:r w:rsidRPr="000247FE">
        <w:rPr>
          <w:sz w:val="28"/>
          <w:szCs w:val="28"/>
        </w:rPr>
        <w:t>gi</w:t>
      </w:r>
      <w:r w:rsidRPr="000247FE">
        <w:rPr>
          <w:sz w:val="28"/>
          <w:szCs w:val="28"/>
          <w:lang w:val="vi-VN" w:eastAsia="vi-VN"/>
        </w:rPr>
        <w:t xml:space="preserve">ám đốc (Giám đốc) các tổ chức tín dụng, chi nhánh ngân hàng nước ngoài chịu trách nhiệm tổ chức thực hiện </w:t>
      </w:r>
      <w:r w:rsidRPr="000247FE">
        <w:rPr>
          <w:sz w:val="28"/>
          <w:szCs w:val="28"/>
          <w:lang w:val="vi-VN" w:eastAsia="vi-VN"/>
        </w:rPr>
        <w:t>Thông tư này</w:t>
      </w:r>
      <w:r w:rsidRPr="000247FE">
        <w:rPr>
          <w:sz w:val="28"/>
          <w:szCs w:val="28"/>
          <w:lang w:val="vi-VN" w:eastAsia="vi-VN"/>
        </w:rPr>
        <w:t>.</w:t>
      </w:r>
    </w:p>
    <w:tbl>
      <w:tblPr>
        <w:tblW w:w="0" w:type="auto"/>
        <w:tblLayout w:type="fixed"/>
        <w:tblCellMar>
          <w:left w:w="0" w:type="dxa"/>
          <w:right w:w="0" w:type="dxa"/>
        </w:tblCellMar>
        <w:tblLook w:val="0000" w:firstRow="0" w:lastRow="0" w:firstColumn="0" w:lastColumn="0" w:noHBand="0" w:noVBand="0"/>
      </w:tblPr>
      <w:tblGrid>
        <w:gridCol w:w="4307"/>
        <w:gridCol w:w="4333"/>
      </w:tblGrid>
      <w:tr w:rsidR="000247FE" w:rsidRPr="000247FE" w:rsidTr="00073505">
        <w:tc>
          <w:tcPr>
            <w:tcW w:w="4307" w:type="dxa"/>
            <w:tcBorders>
              <w:tl2br w:val="nil"/>
              <w:tr2bl w:val="nil"/>
            </w:tcBorders>
            <w:tcMar>
              <w:top w:w="0" w:type="dxa"/>
              <w:left w:w="108" w:type="dxa"/>
              <w:bottom w:w="0" w:type="dxa"/>
              <w:right w:w="108" w:type="dxa"/>
            </w:tcMar>
          </w:tcPr>
          <w:p w:rsidR="000247FE" w:rsidRPr="000247FE" w:rsidRDefault="000247FE" w:rsidP="00073505">
            <w:pPr>
              <w:spacing w:before="10" w:afterLines="50" w:after="120" w:line="312" w:lineRule="auto"/>
              <w:rPr>
                <w:sz w:val="28"/>
                <w:szCs w:val="28"/>
              </w:rPr>
            </w:pPr>
            <w:r w:rsidRPr="000247FE">
              <w:rPr>
                <w:b/>
                <w:bCs/>
                <w:i/>
                <w:iCs/>
                <w:sz w:val="28"/>
                <w:szCs w:val="28"/>
              </w:rPr>
              <w:t> </w:t>
            </w:r>
            <w:r w:rsidRPr="000247FE">
              <w:rPr>
                <w:b/>
                <w:bCs/>
                <w:i/>
                <w:iCs/>
                <w:sz w:val="28"/>
                <w:szCs w:val="28"/>
                <w:lang w:val="vi-VN" w:eastAsia="vi-VN"/>
              </w:rPr>
              <w:t>Nơi nhận:</w:t>
            </w:r>
            <w:r w:rsidRPr="000247FE">
              <w:rPr>
                <w:b/>
                <w:bCs/>
                <w:i/>
                <w:iCs/>
                <w:sz w:val="28"/>
                <w:szCs w:val="28"/>
                <w:lang w:val="vi-VN" w:eastAsia="vi-VN"/>
              </w:rPr>
              <w:br/>
            </w:r>
            <w:r w:rsidRPr="000247FE">
              <w:rPr>
                <w:sz w:val="28"/>
                <w:szCs w:val="28"/>
                <w:lang w:val="vi-VN" w:eastAsia="vi-VN"/>
              </w:rPr>
              <w:t>- Như khoản 4 Điều 2;</w:t>
            </w:r>
            <w:r w:rsidRPr="000247FE">
              <w:rPr>
                <w:sz w:val="28"/>
                <w:szCs w:val="28"/>
                <w:lang w:val="vi-VN" w:eastAsia="vi-VN"/>
              </w:rPr>
              <w:br/>
              <w:t>- Ban Lãnh đạo NHNN;</w:t>
            </w:r>
            <w:r w:rsidRPr="000247FE">
              <w:rPr>
                <w:sz w:val="28"/>
                <w:szCs w:val="28"/>
                <w:lang w:val="vi-VN" w:eastAsia="vi-VN"/>
              </w:rPr>
              <w:br/>
              <w:t>- Văn phòng Chính phủ;</w:t>
            </w:r>
            <w:r w:rsidRPr="000247FE">
              <w:rPr>
                <w:sz w:val="28"/>
                <w:szCs w:val="28"/>
                <w:lang w:val="vi-VN" w:eastAsia="vi-VN"/>
              </w:rPr>
              <w:br/>
              <w:t>- Bộ Tư pháp (để kiểm tra);</w:t>
            </w:r>
            <w:r w:rsidRPr="000247FE">
              <w:rPr>
                <w:sz w:val="28"/>
                <w:szCs w:val="28"/>
                <w:lang w:val="vi-VN" w:eastAsia="vi-VN"/>
              </w:rPr>
              <w:br/>
              <w:t>- Công báo;</w:t>
            </w:r>
            <w:r w:rsidRPr="000247FE">
              <w:rPr>
                <w:sz w:val="28"/>
                <w:szCs w:val="28"/>
                <w:lang w:val="vi-VN" w:eastAsia="vi-VN"/>
              </w:rPr>
              <w:br/>
              <w:t>- Website NHNN;</w:t>
            </w:r>
            <w:r w:rsidRPr="000247FE">
              <w:rPr>
                <w:sz w:val="28"/>
                <w:szCs w:val="28"/>
                <w:lang w:val="vi-VN" w:eastAsia="vi-VN"/>
              </w:rPr>
              <w:br/>
              <w:t>- Lưu: VP, PC</w:t>
            </w:r>
            <w:r w:rsidRPr="000247FE">
              <w:rPr>
                <w:sz w:val="28"/>
                <w:szCs w:val="28"/>
              </w:rPr>
              <w:t>,</w:t>
            </w:r>
            <w:r w:rsidRPr="000247FE">
              <w:rPr>
                <w:sz w:val="28"/>
                <w:szCs w:val="28"/>
                <w:lang w:val="vi-VN" w:eastAsia="vi-VN"/>
              </w:rPr>
              <w:t xml:space="preserve"> V</w:t>
            </w:r>
            <w:r w:rsidRPr="000247FE">
              <w:rPr>
                <w:sz w:val="28"/>
                <w:szCs w:val="28"/>
              </w:rPr>
              <w:t>ụ</w:t>
            </w:r>
            <w:r w:rsidRPr="000247FE">
              <w:rPr>
                <w:sz w:val="28"/>
                <w:szCs w:val="28"/>
                <w:lang w:val="vi-VN" w:eastAsia="vi-VN"/>
              </w:rPr>
              <w:t xml:space="preserve"> CSTT (5)</w:t>
            </w:r>
            <w:r w:rsidRPr="000247FE">
              <w:rPr>
                <w:sz w:val="28"/>
                <w:szCs w:val="28"/>
              </w:rPr>
              <w:t>.</w:t>
            </w:r>
          </w:p>
        </w:tc>
        <w:tc>
          <w:tcPr>
            <w:tcW w:w="4333" w:type="dxa"/>
            <w:tcBorders>
              <w:tl2br w:val="nil"/>
              <w:tr2bl w:val="nil"/>
            </w:tcBorders>
            <w:tcMar>
              <w:top w:w="0" w:type="dxa"/>
              <w:left w:w="108" w:type="dxa"/>
              <w:bottom w:w="0" w:type="dxa"/>
              <w:right w:w="108" w:type="dxa"/>
            </w:tcMar>
          </w:tcPr>
          <w:p w:rsidR="000247FE" w:rsidRPr="000247FE" w:rsidRDefault="000247FE" w:rsidP="00073505">
            <w:pPr>
              <w:spacing w:before="10" w:afterLines="50" w:after="120" w:line="312" w:lineRule="auto"/>
              <w:jc w:val="center"/>
              <w:rPr>
                <w:sz w:val="28"/>
                <w:szCs w:val="28"/>
              </w:rPr>
            </w:pPr>
            <w:r w:rsidRPr="000247FE">
              <w:rPr>
                <w:b/>
                <w:bCs/>
                <w:sz w:val="28"/>
                <w:szCs w:val="28"/>
              </w:rPr>
              <w:t>KT. THỐNG ĐỐC</w:t>
            </w:r>
            <w:r w:rsidRPr="000247FE">
              <w:rPr>
                <w:b/>
                <w:bCs/>
                <w:sz w:val="28"/>
                <w:szCs w:val="28"/>
              </w:rPr>
              <w:br/>
              <w:t>PHÓ THỐNG ĐỐC</w:t>
            </w:r>
            <w:r w:rsidRPr="000247FE">
              <w:rPr>
                <w:b/>
                <w:bCs/>
                <w:sz w:val="28"/>
                <w:szCs w:val="28"/>
              </w:rPr>
              <w:br/>
            </w:r>
            <w:r w:rsidRPr="000247FE">
              <w:rPr>
                <w:b/>
                <w:bCs/>
                <w:sz w:val="28"/>
                <w:szCs w:val="28"/>
              </w:rPr>
              <w:br/>
            </w:r>
            <w:r w:rsidRPr="000247FE">
              <w:rPr>
                <w:b/>
                <w:bCs/>
                <w:sz w:val="28"/>
                <w:szCs w:val="28"/>
              </w:rPr>
              <w:br/>
            </w:r>
            <w:r w:rsidRPr="000247FE">
              <w:rPr>
                <w:b/>
                <w:bCs/>
                <w:sz w:val="28"/>
                <w:szCs w:val="28"/>
              </w:rPr>
              <w:br/>
            </w:r>
            <w:r w:rsidRPr="000247FE">
              <w:rPr>
                <w:b/>
                <w:bCs/>
                <w:sz w:val="28"/>
                <w:szCs w:val="28"/>
              </w:rPr>
              <w:br/>
              <w:t>Nguyễn Thị Hồng</w:t>
            </w:r>
          </w:p>
        </w:tc>
      </w:tr>
    </w:tbl>
    <w:p w:rsidR="000247FE" w:rsidRPr="000247FE" w:rsidRDefault="000247FE" w:rsidP="000247FE">
      <w:pPr>
        <w:spacing w:before="10" w:afterLines="50" w:after="120" w:line="312" w:lineRule="auto"/>
        <w:rPr>
          <w:sz w:val="28"/>
          <w:szCs w:val="28"/>
        </w:rPr>
      </w:pPr>
      <w:r w:rsidRPr="000247FE">
        <w:rPr>
          <w:b/>
          <w:bCs/>
          <w:sz w:val="28"/>
          <w:szCs w:val="28"/>
        </w:rPr>
        <w:t> </w:t>
      </w:r>
    </w:p>
    <w:p w:rsidR="00D62FEC" w:rsidRPr="000247FE" w:rsidRDefault="00D62FEC">
      <w:pPr>
        <w:rPr>
          <w:sz w:val="28"/>
          <w:szCs w:val="28"/>
        </w:rPr>
      </w:pPr>
    </w:p>
    <w:sectPr w:rsidR="00D62FEC" w:rsidRPr="000247F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FE"/>
    <w:rsid w:val="000247FE"/>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5421E"/>
  <w15:chartTrackingRefBased/>
  <w15:docId w15:val="{887C3BED-1E4A-4049-AE34-3AB41599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2020-05-01T18:05:00Z</dcterms:created>
  <dcterms:modified xsi:type="dcterms:W3CDTF">2020-05-01T18:06:00Z</dcterms:modified>
</cp:coreProperties>
</file>