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0" w:type="dxa"/>
          <w:right w:w="0" w:type="dxa"/>
        </w:tblCellMar>
        <w:tblLook w:val="0000" w:firstRow="0" w:lastRow="0" w:firstColumn="0" w:lastColumn="0" w:noHBand="0" w:noVBand="0"/>
      </w:tblPr>
      <w:tblGrid>
        <w:gridCol w:w="3329"/>
        <w:gridCol w:w="6121"/>
      </w:tblGrid>
      <w:tr w:rsidR="00C43FF1" w:rsidRPr="00C43FF1" w:rsidTr="00C43FF1">
        <w:tc>
          <w:tcPr>
            <w:tcW w:w="3329" w:type="dxa"/>
            <w:tcBorders>
              <w:tl2br w:val="nil"/>
              <w:tr2bl w:val="nil"/>
            </w:tcBorders>
            <w:tcMar>
              <w:top w:w="0" w:type="dxa"/>
              <w:left w:w="108" w:type="dxa"/>
              <w:bottom w:w="0" w:type="dxa"/>
              <w:right w:w="108" w:type="dxa"/>
            </w:tcMar>
          </w:tcPr>
          <w:p w:rsidR="00C43FF1" w:rsidRPr="00C43FF1" w:rsidRDefault="00C43FF1" w:rsidP="005A6589">
            <w:pPr>
              <w:spacing w:before="120"/>
              <w:jc w:val="center"/>
              <w:rPr>
                <w:sz w:val="28"/>
                <w:szCs w:val="28"/>
              </w:rPr>
            </w:pPr>
            <w:r w:rsidRPr="00C43FF1">
              <w:rPr>
                <w:sz w:val="28"/>
                <w:szCs w:val="28"/>
              </w:rPr>
              <w:t>BỘ TƯ PHÁP</w:t>
            </w:r>
            <w:r w:rsidRPr="00C43FF1">
              <w:rPr>
                <w:b/>
                <w:bCs/>
                <w:sz w:val="28"/>
                <w:szCs w:val="28"/>
              </w:rPr>
              <w:br/>
              <w:t>-------</w:t>
            </w:r>
          </w:p>
        </w:tc>
        <w:tc>
          <w:tcPr>
            <w:tcW w:w="6121" w:type="dxa"/>
            <w:tcBorders>
              <w:tl2br w:val="nil"/>
              <w:tr2bl w:val="nil"/>
            </w:tcBorders>
            <w:tcMar>
              <w:top w:w="0" w:type="dxa"/>
              <w:left w:w="108" w:type="dxa"/>
              <w:bottom w:w="0" w:type="dxa"/>
              <w:right w:w="108" w:type="dxa"/>
            </w:tcMar>
          </w:tcPr>
          <w:p w:rsidR="00C43FF1" w:rsidRPr="00C43FF1" w:rsidRDefault="00C43FF1" w:rsidP="005A6589">
            <w:pPr>
              <w:spacing w:before="120"/>
              <w:jc w:val="center"/>
              <w:rPr>
                <w:sz w:val="28"/>
                <w:szCs w:val="28"/>
              </w:rPr>
            </w:pPr>
            <w:r w:rsidRPr="00C43FF1">
              <w:rPr>
                <w:b/>
                <w:bCs/>
                <w:sz w:val="28"/>
                <w:szCs w:val="28"/>
              </w:rPr>
              <w:t>CỘNG HÒA XÃ HỘI CHỦ NGHĨA VIỆT NAM</w:t>
            </w:r>
            <w:r w:rsidRPr="00C43FF1">
              <w:rPr>
                <w:b/>
                <w:bCs/>
                <w:sz w:val="28"/>
                <w:szCs w:val="28"/>
              </w:rPr>
              <w:br/>
              <w:t xml:space="preserve">Độc lập - Tự do - Hạnh phúc </w:t>
            </w:r>
            <w:r w:rsidRPr="00C43FF1">
              <w:rPr>
                <w:b/>
                <w:bCs/>
                <w:sz w:val="28"/>
                <w:szCs w:val="28"/>
              </w:rPr>
              <w:br/>
              <w:t>---------------</w:t>
            </w:r>
          </w:p>
        </w:tc>
      </w:tr>
      <w:tr w:rsidR="00C43FF1" w:rsidRPr="00C43FF1" w:rsidTr="00C43FF1">
        <w:tc>
          <w:tcPr>
            <w:tcW w:w="3329" w:type="dxa"/>
            <w:tcBorders>
              <w:tl2br w:val="nil"/>
              <w:tr2bl w:val="nil"/>
            </w:tcBorders>
            <w:tcMar>
              <w:top w:w="0" w:type="dxa"/>
              <w:left w:w="108" w:type="dxa"/>
              <w:bottom w:w="0" w:type="dxa"/>
              <w:right w:w="108" w:type="dxa"/>
            </w:tcMar>
          </w:tcPr>
          <w:p w:rsidR="00C43FF1" w:rsidRPr="00C43FF1" w:rsidRDefault="00C43FF1" w:rsidP="005A6589">
            <w:pPr>
              <w:spacing w:before="120"/>
              <w:jc w:val="center"/>
              <w:rPr>
                <w:sz w:val="28"/>
                <w:szCs w:val="28"/>
              </w:rPr>
            </w:pPr>
            <w:r w:rsidRPr="00C43FF1">
              <w:rPr>
                <w:sz w:val="28"/>
                <w:szCs w:val="28"/>
              </w:rPr>
              <w:t>Số: 11/201</w:t>
            </w:r>
            <w:r w:rsidRPr="00C43FF1">
              <w:rPr>
                <w:sz w:val="28"/>
                <w:szCs w:val="28"/>
                <w:lang w:val="vi-VN" w:eastAsia="vi-VN"/>
              </w:rPr>
              <w:t>5</w:t>
            </w:r>
            <w:r w:rsidRPr="00C43FF1">
              <w:rPr>
                <w:sz w:val="28"/>
                <w:szCs w:val="28"/>
              </w:rPr>
              <w:t>/TT-BTP</w:t>
            </w:r>
          </w:p>
        </w:tc>
        <w:tc>
          <w:tcPr>
            <w:tcW w:w="6121" w:type="dxa"/>
            <w:tcBorders>
              <w:tl2br w:val="nil"/>
              <w:tr2bl w:val="nil"/>
            </w:tcBorders>
            <w:tcMar>
              <w:top w:w="0" w:type="dxa"/>
              <w:left w:w="108" w:type="dxa"/>
              <w:bottom w:w="0" w:type="dxa"/>
              <w:right w:w="108" w:type="dxa"/>
            </w:tcMar>
          </w:tcPr>
          <w:p w:rsidR="00C43FF1" w:rsidRPr="00C43FF1" w:rsidRDefault="00C43FF1" w:rsidP="005A6589">
            <w:pPr>
              <w:spacing w:before="120"/>
              <w:jc w:val="right"/>
              <w:rPr>
                <w:sz w:val="28"/>
                <w:szCs w:val="28"/>
              </w:rPr>
            </w:pPr>
            <w:r w:rsidRPr="00C43FF1">
              <w:rPr>
                <w:i/>
                <w:iCs/>
                <w:sz w:val="28"/>
                <w:szCs w:val="28"/>
                <w:lang w:val="vi-VN" w:eastAsia="vi-VN"/>
              </w:rPr>
              <w:t xml:space="preserve">Hà Nội, ngày </w:t>
            </w:r>
            <w:r w:rsidRPr="00C43FF1">
              <w:rPr>
                <w:i/>
                <w:iCs/>
                <w:sz w:val="28"/>
                <w:szCs w:val="28"/>
              </w:rPr>
              <w:t>01</w:t>
            </w:r>
            <w:r w:rsidRPr="00C43FF1">
              <w:rPr>
                <w:i/>
                <w:iCs/>
                <w:sz w:val="28"/>
                <w:szCs w:val="28"/>
                <w:lang w:val="vi-VN" w:eastAsia="vi-VN"/>
              </w:rPr>
              <w:t xml:space="preserve"> tháng </w:t>
            </w:r>
            <w:r w:rsidRPr="00C43FF1">
              <w:rPr>
                <w:i/>
                <w:iCs/>
                <w:sz w:val="28"/>
                <w:szCs w:val="28"/>
              </w:rPr>
              <w:t xml:space="preserve">09 </w:t>
            </w:r>
            <w:r w:rsidRPr="00C43FF1">
              <w:rPr>
                <w:i/>
                <w:iCs/>
                <w:sz w:val="28"/>
                <w:szCs w:val="28"/>
                <w:lang w:val="vi-VN" w:eastAsia="vi-VN"/>
              </w:rPr>
              <w:t>năm 2015</w:t>
            </w:r>
          </w:p>
        </w:tc>
      </w:tr>
    </w:tbl>
    <w:p w:rsidR="00C43FF1" w:rsidRPr="00C43FF1" w:rsidRDefault="00C43FF1" w:rsidP="00C43FF1">
      <w:pPr>
        <w:pStyle w:val="Heading6"/>
        <w:spacing w:before="120" w:after="0"/>
        <w:jc w:val="center"/>
        <w:rPr>
          <w:sz w:val="28"/>
          <w:szCs w:val="28"/>
        </w:rPr>
      </w:pPr>
      <w:r w:rsidRPr="00C43FF1">
        <w:rPr>
          <w:sz w:val="28"/>
          <w:szCs w:val="28"/>
        </w:rPr>
        <w:t> </w:t>
      </w:r>
    </w:p>
    <w:p w:rsidR="00C43FF1" w:rsidRPr="00C43FF1" w:rsidRDefault="00C43FF1" w:rsidP="00C43FF1">
      <w:pPr>
        <w:pStyle w:val="Heading6"/>
        <w:spacing w:before="120" w:after="0"/>
        <w:jc w:val="center"/>
        <w:rPr>
          <w:sz w:val="28"/>
          <w:szCs w:val="28"/>
        </w:rPr>
      </w:pPr>
      <w:r w:rsidRPr="00C43FF1">
        <w:rPr>
          <w:sz w:val="28"/>
          <w:szCs w:val="28"/>
          <w:lang w:val="vi-VN" w:eastAsia="vi-VN"/>
        </w:rPr>
        <w:t>THÔNG TƯ</w:t>
      </w:r>
    </w:p>
    <w:p w:rsidR="00C43FF1" w:rsidRPr="00C43FF1" w:rsidRDefault="00C43FF1" w:rsidP="00C43FF1">
      <w:pPr>
        <w:spacing w:before="120" w:after="100" w:afterAutospacing="1"/>
        <w:jc w:val="center"/>
        <w:rPr>
          <w:sz w:val="28"/>
          <w:szCs w:val="28"/>
          <w:lang w:val="vi-VN" w:eastAsia="vi-VN"/>
        </w:rPr>
      </w:pPr>
      <w:r w:rsidRPr="00C43FF1">
        <w:rPr>
          <w:sz w:val="28"/>
          <w:szCs w:val="28"/>
          <w:lang w:val="vi-VN" w:eastAsia="vi-VN"/>
        </w:rPr>
        <w:t>SỬA ĐỔI, BỔ SUNG MỘT SỐ ĐIỀU CỦA THÔNG TƯ SỐ 08/2014/TT-BTP NGÀY 26 THÁNG 02 NĂM 2014 CỦA BỘ TƯ PHÁP SỬA ĐỔI, BỔ SUNG MỘT SỐ ĐIỀU CỦA THÔNG TƯ SỐ 05/2011/TT-BTP NGÀY 16 THÁNG 02 NĂM 2011 CỦA BỘ TƯ PHÁP HƯỚNG DẪN MỘT SỐ VẤN ĐỀ VỀ ĐĂNG KÝ, CUNG CẤP THÔNG TIN VỀ GIAO DỊCH BẢO ĐẢM, HỢP ĐỒNG, THÔNG BÁO VIỆC KÊ BIÊN TÀI SẢN THI HÀNH ÁN THEO PHƯƠNG THỨC TRỰC TIẾP, BƯU ĐIỆN, FAX, THƯ ĐIỆN TỬ TẠI TRUNG TÂM ĐĂNG KÝ GIAO DỊCH, TÀI SẢN CỦA CỤC ĐĂNG KÝ QUỐC GIA GIAO DỊCH BẢO ĐẢM THUỘC BỘ TƯ PHÁP VÀ THÔNG TƯ SỐ 22/2010/TT-BTP NGÀY 06 THÁNG 12 NĂM 2010 CỦA BỘ TƯ PHÁP HƯỚNG DẪN VỀ ĐĂNG KÝ, CUNG CẤP THÔNG TIN TRỰC TUYẾN GIAO DỊCH BẢO ĐẢM, HỢP ĐỒNG, THÔNG BÁO VIỆC KÊ BIÊN TÀI SẢN THI HÀNH ÁN</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Bộ luật Dân sự ngày 14 tháng 6 năm 2005;</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Luật Giao dịch điện tử ngày 29 tháng 11 năm 2005;</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 xml:space="preserve">Căn cứ Luật Thi hành án dân sự ngày 14 tháng 11 năm 2008; </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Luật sửa đổi, bổ sung một số điều của Luật Thi hành án dân sự ngày 25 tháng 11 năm 2014;</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Nghị định số 163/2006/NĐ-CP ngày 29 tháng 12 năm 2006 của Chính phủ về giao dịch bảo đảm;</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Nghị định số 83/2010/NĐ-CP ngày 23 tháng 7 năm 2010 của Chính phủ về đăng ký giao dịch bảo đảm;</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Nghị định số 11/2012/NĐ-CP ngày 22 tháng 02 năm 2012 của Chính phủ về sửa đổi, bổ sung một số điều của Nghị định số 163/2006/NĐ-CP ngày 29 tháng 12 năm 2006 của Chính phủ về giao dịch bảo đảm;</w:t>
      </w:r>
    </w:p>
    <w:p w:rsidR="00C43FF1" w:rsidRPr="00C43FF1" w:rsidRDefault="00C43FF1" w:rsidP="00C43FF1">
      <w:pPr>
        <w:spacing w:before="120" w:after="100" w:afterAutospacing="1"/>
        <w:jc w:val="both"/>
        <w:rPr>
          <w:sz w:val="28"/>
          <w:szCs w:val="28"/>
        </w:rPr>
      </w:pPr>
      <w:r w:rsidRPr="00C43FF1">
        <w:rPr>
          <w:i/>
          <w:iCs/>
          <w:sz w:val="28"/>
          <w:szCs w:val="28"/>
          <w:lang w:val="vi-VN" w:eastAsia="vi-VN"/>
        </w:rPr>
        <w:lastRenderedPageBreak/>
        <w:t xml:space="preserve">Căn cứ </w:t>
      </w:r>
      <w:hyperlink r:id="rId4" w:history="1">
        <w:r w:rsidRPr="00C43FF1">
          <w:rPr>
            <w:i/>
            <w:iCs/>
            <w:color w:val="000000"/>
            <w:sz w:val="28"/>
            <w:szCs w:val="28"/>
            <w:lang w:val="vi-VN" w:eastAsia="vi-VN"/>
          </w:rPr>
          <w:t>Nghị định số 39/2014/NĐ-CP ngày 07 tháng 5 năm 2014 của Chính phủ về hoạt động của công ty tài chính và công ty cho thuê tài chính</w:t>
        </w:r>
      </w:hyperlink>
      <w:r w:rsidRPr="00C43FF1">
        <w:rPr>
          <w:i/>
          <w:iCs/>
          <w:color w:val="000000"/>
          <w:sz w:val="28"/>
          <w:szCs w:val="28"/>
          <w:lang w:val="vi-VN" w:eastAsia="vi-VN"/>
        </w:rPr>
        <w:t>;</w:t>
      </w:r>
    </w:p>
    <w:p w:rsidR="00C43FF1" w:rsidRPr="00C43FF1" w:rsidRDefault="00C43FF1" w:rsidP="00C43FF1">
      <w:pPr>
        <w:spacing w:before="120" w:after="100" w:afterAutospacing="1"/>
        <w:jc w:val="both"/>
        <w:rPr>
          <w:sz w:val="28"/>
          <w:szCs w:val="28"/>
        </w:rPr>
      </w:pPr>
      <w:r w:rsidRPr="00C43FF1">
        <w:rPr>
          <w:i/>
          <w:iCs/>
          <w:sz w:val="28"/>
          <w:szCs w:val="28"/>
          <w:lang w:val="nl-NL" w:eastAsia="nl-NL"/>
        </w:rPr>
        <w:t>Căn cứ Nghị định số 55</w:t>
      </w:r>
      <w:r w:rsidRPr="00C43FF1">
        <w:rPr>
          <w:i/>
          <w:iCs/>
          <w:sz w:val="28"/>
          <w:szCs w:val="28"/>
          <w:lang w:val="vi-VN" w:eastAsia="vi-VN"/>
        </w:rPr>
        <w:t>/2015/NĐ-CP ngày 09 tháng 6 năm 2015 của Chính phủ về chính sách tín dụng phục vụ phát triển nông nghiệp, nông thôn;</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Căn cứ Nghị định số 22/2013/NĐ-CP ngày 13 tháng 3 năm 2013 của Chính phủ quy định chức năng, nhiệm vụ, quyền hạn và cơ cấu tổ chức của Bộ Tư pháp;</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Theo đề nghị của Cục trưởng Cục Đăng ký quốc gia giao dịch bảo đảm,</w:t>
      </w:r>
    </w:p>
    <w:p w:rsidR="00C43FF1" w:rsidRPr="00C43FF1" w:rsidRDefault="00C43FF1" w:rsidP="00C43FF1">
      <w:pPr>
        <w:spacing w:before="120" w:after="100" w:afterAutospacing="1"/>
        <w:jc w:val="both"/>
        <w:rPr>
          <w:sz w:val="28"/>
          <w:szCs w:val="28"/>
        </w:rPr>
      </w:pPr>
      <w:r w:rsidRPr="00C43FF1">
        <w:rPr>
          <w:i/>
          <w:iCs/>
          <w:sz w:val="28"/>
          <w:szCs w:val="28"/>
          <w:lang w:val="vi-VN" w:eastAsia="vi-VN"/>
        </w:rPr>
        <w:t>Bộ trưởng Bộ Tư pháp ban hành Thông tư sửa đổi, bổ sung một số điều của Thông tư số 08/2014/TT-BTP ngày 26 tháng 02 năm 2014 của Bộ Tư pháp sửa đổi, bổ sung một số điều của Thông tư số 05/2011/TT-BTP ngày 16 tháng 02 năm 2011 của Bộ Tư pháp hướng dẫn một số vấn đề về đăng ký, cung cấp thông tin về giao dịch bảo đảm, hợp đồng, thông báo việc kê biên tài sản thi hành án theo phương thức trực tiếp, bưu điện, fax, thư điện tử tại Trung tâm Đăng ký giao dịch, tài sản của Cục Đăng ký quốc gia giao dịch bảo đảm thuộc Bộ Tư pháp và Thông tư số 22/2010/TT-BTP ngày 06 tháng 12 năm 2010 của Bộ Tư pháp hướng dẫn về đăng ký, cung cấp thông tin trực tuyến giao dịch bảo đảm, hợp đồng, thông báo việc kê biên tài sản thi hành án (sau đây gọi là Thông tư số 08/2014/TT-BTP).</w:t>
      </w:r>
    </w:p>
    <w:p w:rsidR="00C43FF1" w:rsidRPr="00C43FF1" w:rsidRDefault="00C43FF1" w:rsidP="00C43FF1">
      <w:pPr>
        <w:spacing w:before="120" w:after="100" w:afterAutospacing="1"/>
        <w:jc w:val="both"/>
        <w:rPr>
          <w:sz w:val="28"/>
          <w:szCs w:val="28"/>
        </w:rPr>
      </w:pPr>
      <w:r w:rsidRPr="00C43FF1">
        <w:rPr>
          <w:b/>
          <w:bCs/>
          <w:sz w:val="28"/>
          <w:szCs w:val="28"/>
          <w:lang w:val="nl-NL" w:eastAsia="nl-NL"/>
        </w:rPr>
        <w:t xml:space="preserve">Điều 1. Sửa đổi, bổ sung một số điều của </w:t>
      </w:r>
      <w:r w:rsidRPr="00C43FF1">
        <w:rPr>
          <w:b/>
          <w:bCs/>
          <w:sz w:val="28"/>
          <w:szCs w:val="28"/>
          <w:lang w:val="vi-VN" w:eastAsia="vi-VN"/>
        </w:rPr>
        <w:t>Thông tư số 08/2014/TT-BTP như sau:</w:t>
      </w:r>
    </w:p>
    <w:p w:rsidR="00C43FF1" w:rsidRPr="00C43FF1" w:rsidRDefault="00C43FF1" w:rsidP="00C43FF1">
      <w:pPr>
        <w:spacing w:before="120" w:after="100" w:afterAutospacing="1"/>
        <w:jc w:val="both"/>
        <w:rPr>
          <w:sz w:val="28"/>
          <w:szCs w:val="28"/>
        </w:rPr>
      </w:pPr>
      <w:r w:rsidRPr="00C43FF1">
        <w:rPr>
          <w:sz w:val="28"/>
          <w:szCs w:val="28"/>
          <w:lang w:val="nl-NL" w:eastAsia="nl-NL"/>
        </w:rPr>
        <w:t>1. Bổ sung khoản 3 Điều 1 như sau:</w:t>
      </w:r>
    </w:p>
    <w:p w:rsidR="00C43FF1" w:rsidRPr="00C43FF1" w:rsidRDefault="00C43FF1" w:rsidP="00C43FF1">
      <w:pPr>
        <w:spacing w:before="120" w:after="100" w:afterAutospacing="1"/>
        <w:jc w:val="both"/>
        <w:rPr>
          <w:sz w:val="28"/>
          <w:szCs w:val="28"/>
        </w:rPr>
      </w:pPr>
      <w:r w:rsidRPr="00C43FF1">
        <w:rPr>
          <w:sz w:val="28"/>
          <w:szCs w:val="28"/>
          <w:lang w:val="de-DE" w:eastAsia="de-DE"/>
        </w:rPr>
        <w:t xml:space="preserve">Bổ sung khoản 1a Điều 4 như sau: </w:t>
      </w:r>
    </w:p>
    <w:p w:rsidR="00C43FF1" w:rsidRPr="00C43FF1" w:rsidRDefault="00C43FF1" w:rsidP="00C43FF1">
      <w:pPr>
        <w:spacing w:before="120" w:after="100" w:afterAutospacing="1"/>
        <w:jc w:val="both"/>
        <w:rPr>
          <w:sz w:val="28"/>
          <w:szCs w:val="28"/>
        </w:rPr>
      </w:pPr>
      <w:r w:rsidRPr="00C43FF1">
        <w:rPr>
          <w:sz w:val="28"/>
          <w:szCs w:val="28"/>
          <w:lang w:val="de-DE" w:eastAsia="de-DE"/>
        </w:rPr>
        <w:t xml:space="preserve">''1a. Trung tâm Đăng ký thực hiện đăng ký, cung cấp thông tin về giao dịch bảo đảm, hợp đồng, thông báo việc kê biên tài sản thi hành án </w:t>
      </w:r>
      <w:r w:rsidRPr="00C43FF1">
        <w:rPr>
          <w:sz w:val="28"/>
          <w:szCs w:val="28"/>
          <w:lang w:val="nl-NL" w:eastAsia="nl-NL"/>
        </w:rPr>
        <w:t>theo yêu cầu của cá nhân, tổ chức trong phạm vi cả nước, không phân biệt theo địa giới hành chính nơi Trung tâm Đăng ký đặt trụ sở.</w:t>
      </w:r>
    </w:p>
    <w:p w:rsidR="00C43FF1" w:rsidRPr="00C43FF1" w:rsidRDefault="00C43FF1" w:rsidP="00C43FF1">
      <w:pPr>
        <w:spacing w:before="120" w:after="100" w:afterAutospacing="1"/>
        <w:jc w:val="both"/>
        <w:rPr>
          <w:sz w:val="28"/>
          <w:szCs w:val="28"/>
        </w:rPr>
      </w:pPr>
      <w:r w:rsidRPr="00C43FF1">
        <w:rPr>
          <w:sz w:val="28"/>
          <w:szCs w:val="28"/>
          <w:lang w:val="nl-NL" w:eastAsia="nl-NL"/>
        </w:rPr>
        <w:t>Cá nhân, tổ chức có quyền lựa chọn một trong các Trung tâm Đăng ký thực hiện việc đăng ký, cung cấp thông tin về giao dịch bảo đảm, hợp đồng và thông báo việc kê biên tài sản thi hành án</w:t>
      </w:r>
      <w:r w:rsidRPr="00C43FF1">
        <w:rPr>
          <w:sz w:val="28"/>
          <w:szCs w:val="28"/>
          <w:lang w:val="vi-VN" w:eastAsia="vi-VN"/>
        </w:rPr>
        <w:t xml:space="preserve">”. </w:t>
      </w:r>
    </w:p>
    <w:p w:rsidR="00C43FF1" w:rsidRPr="00C43FF1" w:rsidRDefault="00C43FF1" w:rsidP="00C43FF1">
      <w:pPr>
        <w:spacing w:before="120" w:after="100" w:afterAutospacing="1"/>
        <w:jc w:val="both"/>
        <w:rPr>
          <w:sz w:val="28"/>
          <w:szCs w:val="28"/>
        </w:rPr>
      </w:pPr>
      <w:r w:rsidRPr="00C43FF1">
        <w:rPr>
          <w:sz w:val="28"/>
          <w:szCs w:val="28"/>
          <w:lang w:val="vi-VN" w:eastAsia="vi-VN"/>
        </w:rPr>
        <w:t>2. Sửa đổi, bổ sung khoản 8 Điều 1 như sau:</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a) Sửa đổi điểm g khoản 1 Điều 10a như sau: </w:t>
      </w:r>
    </w:p>
    <w:p w:rsidR="00C43FF1" w:rsidRPr="00C43FF1" w:rsidRDefault="00C43FF1" w:rsidP="00C43FF1">
      <w:pPr>
        <w:spacing w:before="120" w:after="100" w:afterAutospacing="1"/>
        <w:jc w:val="both"/>
        <w:rPr>
          <w:sz w:val="28"/>
          <w:szCs w:val="28"/>
        </w:rPr>
      </w:pPr>
      <w:r w:rsidRPr="00C43FF1">
        <w:rPr>
          <w:sz w:val="28"/>
          <w:szCs w:val="28"/>
        </w:rPr>
        <w:t>''</w:t>
      </w:r>
      <w:r w:rsidRPr="00C43FF1">
        <w:rPr>
          <w:sz w:val="28"/>
          <w:szCs w:val="28"/>
          <w:lang w:val="vi-VN" w:eastAsia="vi-VN"/>
        </w:rPr>
        <w:t xml:space="preserve">g) Người yêu cầu đăng ký là tổ chức, cá nhân </w:t>
      </w:r>
      <w:r w:rsidRPr="00C43FF1">
        <w:rPr>
          <w:sz w:val="28"/>
          <w:szCs w:val="28"/>
          <w:lang w:val="nl-NL" w:eastAsia="nl-NL"/>
        </w:rPr>
        <w:t xml:space="preserve">sử dụng mã số khách hàng thường xuyên và tài khoản đăng ký trực tuyến </w:t>
      </w:r>
      <w:r w:rsidRPr="00C43FF1">
        <w:rPr>
          <w:sz w:val="28"/>
          <w:szCs w:val="28"/>
          <w:lang w:val="vi-VN" w:eastAsia="vi-VN"/>
        </w:rPr>
        <w:t xml:space="preserve">của mình </w:t>
      </w:r>
      <w:r w:rsidRPr="00C43FF1">
        <w:rPr>
          <w:sz w:val="28"/>
          <w:szCs w:val="28"/>
          <w:lang w:val="nl-NL" w:eastAsia="nl-NL"/>
        </w:rPr>
        <w:t xml:space="preserve">để </w:t>
      </w:r>
      <w:r w:rsidRPr="00C43FF1">
        <w:rPr>
          <w:sz w:val="28"/>
          <w:szCs w:val="28"/>
          <w:lang w:val="vi-VN" w:eastAsia="vi-VN"/>
        </w:rPr>
        <w:t xml:space="preserve">đăng ký đối với </w:t>
      </w:r>
      <w:r w:rsidRPr="00C43FF1">
        <w:rPr>
          <w:sz w:val="28"/>
          <w:szCs w:val="28"/>
          <w:lang w:val="nl-NL" w:eastAsia="nl-NL"/>
        </w:rPr>
        <w:t xml:space="preserve">giao dịch bảo đảm không do chính mình xác lập </w:t>
      </w:r>
      <w:r w:rsidRPr="00C43FF1">
        <w:rPr>
          <w:sz w:val="28"/>
          <w:szCs w:val="28"/>
          <w:lang w:val="vi-VN" w:eastAsia="vi-VN"/>
        </w:rPr>
        <w:t xml:space="preserve">hoặc </w:t>
      </w:r>
      <w:r w:rsidRPr="00C43FF1">
        <w:rPr>
          <w:sz w:val="28"/>
          <w:szCs w:val="28"/>
          <w:lang w:val="nl-NL" w:eastAsia="nl-NL"/>
        </w:rPr>
        <w:t xml:space="preserve">sử dụng mã số khách hàng thường xuyên và tài khoản đăng ký trực tuyến </w:t>
      </w:r>
      <w:r w:rsidRPr="00C43FF1">
        <w:rPr>
          <w:sz w:val="28"/>
          <w:szCs w:val="28"/>
          <w:lang w:val="vi-VN" w:eastAsia="vi-VN"/>
        </w:rPr>
        <w:t xml:space="preserve">của tổ chức, cá nhân khác </w:t>
      </w:r>
      <w:r w:rsidRPr="00C43FF1">
        <w:rPr>
          <w:sz w:val="28"/>
          <w:szCs w:val="28"/>
          <w:lang w:val="nl-NL" w:eastAsia="nl-NL"/>
        </w:rPr>
        <w:t xml:space="preserve">để </w:t>
      </w:r>
      <w:r w:rsidRPr="00C43FF1">
        <w:rPr>
          <w:sz w:val="28"/>
          <w:szCs w:val="28"/>
          <w:lang w:val="vi-VN" w:eastAsia="vi-VN"/>
        </w:rPr>
        <w:t xml:space="preserve">đăng ký đối với </w:t>
      </w:r>
      <w:r w:rsidRPr="00C43FF1">
        <w:rPr>
          <w:sz w:val="28"/>
          <w:szCs w:val="28"/>
          <w:lang w:val="nl-NL" w:eastAsia="nl-NL"/>
        </w:rPr>
        <w:t>giao dịch bảo đảm do chính mình xác lập”</w:t>
      </w:r>
      <w:r w:rsidRPr="00C43FF1">
        <w:rPr>
          <w:sz w:val="28"/>
          <w:szCs w:val="28"/>
          <w:lang w:val="vi-VN" w:eastAsia="vi-VN"/>
        </w:rPr>
        <w:t>.</w:t>
      </w:r>
    </w:p>
    <w:p w:rsidR="00C43FF1" w:rsidRPr="00C43FF1" w:rsidRDefault="00C43FF1" w:rsidP="00C43FF1">
      <w:pPr>
        <w:spacing w:before="120" w:after="100" w:afterAutospacing="1"/>
        <w:jc w:val="both"/>
        <w:rPr>
          <w:sz w:val="28"/>
          <w:szCs w:val="28"/>
        </w:rPr>
      </w:pPr>
      <w:r w:rsidRPr="00C43FF1">
        <w:rPr>
          <w:sz w:val="28"/>
          <w:szCs w:val="28"/>
        </w:rPr>
        <w:t xml:space="preserve">b) </w:t>
      </w:r>
      <w:r w:rsidRPr="00C43FF1">
        <w:rPr>
          <w:sz w:val="28"/>
          <w:szCs w:val="28"/>
          <w:lang w:val="vi-VN" w:eastAsia="vi-VN"/>
        </w:rPr>
        <w:t>Bổ sung điểm i khoản 1 Điều 10a như sau:</w:t>
      </w:r>
    </w:p>
    <w:p w:rsidR="00C43FF1" w:rsidRPr="00C43FF1" w:rsidRDefault="00C43FF1" w:rsidP="00C43FF1">
      <w:pPr>
        <w:spacing w:before="120" w:after="100" w:afterAutospacing="1"/>
        <w:jc w:val="both"/>
        <w:rPr>
          <w:sz w:val="28"/>
          <w:szCs w:val="28"/>
        </w:rPr>
      </w:pPr>
      <w:r w:rsidRPr="00C43FF1">
        <w:rPr>
          <w:sz w:val="28"/>
          <w:szCs w:val="28"/>
          <w:lang w:val="vi-VN" w:eastAsia="vi-VN"/>
        </w:rPr>
        <w:t>“</w:t>
      </w:r>
      <w:r w:rsidRPr="00C43FF1">
        <w:rPr>
          <w:sz w:val="28"/>
          <w:szCs w:val="28"/>
        </w:rPr>
        <w:t>'</w:t>
      </w:r>
      <w:r w:rsidRPr="00C43FF1">
        <w:rPr>
          <w:sz w:val="28"/>
          <w:szCs w:val="28"/>
          <w:lang w:val="vi-VN" w:eastAsia="vi-VN"/>
        </w:rPr>
        <w:t>i) Kê khai từ 02 số hợp đồng, giao dịch hoặc kê khai từ 02 thời điểm ký kết hợp đồng, giao dịch trở lên tại mục “Số giao dịch bảo đảm, hợp đồng” trên Đơn yêu cầu đăng ký”.</w:t>
      </w:r>
    </w:p>
    <w:p w:rsidR="00C43FF1" w:rsidRPr="00C43FF1" w:rsidRDefault="00C43FF1" w:rsidP="00C43FF1">
      <w:pPr>
        <w:spacing w:before="120" w:after="100" w:afterAutospacing="1"/>
        <w:jc w:val="both"/>
        <w:rPr>
          <w:sz w:val="28"/>
          <w:szCs w:val="28"/>
        </w:rPr>
      </w:pPr>
      <w:r w:rsidRPr="00C43FF1">
        <w:rPr>
          <w:sz w:val="28"/>
          <w:szCs w:val="28"/>
          <w:lang w:val="vi-VN" w:eastAsia="vi-VN"/>
        </w:rPr>
        <w:t>3</w:t>
      </w:r>
      <w:r w:rsidRPr="00C43FF1">
        <w:rPr>
          <w:sz w:val="28"/>
          <w:szCs w:val="28"/>
          <w:lang w:val="nl-NL" w:eastAsia="nl-NL"/>
        </w:rPr>
        <w:t xml:space="preserve">. Sửa đổi, bổ sung khoản 10 Điều 1 như sau: </w:t>
      </w:r>
    </w:p>
    <w:p w:rsidR="00C43FF1" w:rsidRPr="00C43FF1" w:rsidRDefault="00C43FF1" w:rsidP="00C43FF1">
      <w:pPr>
        <w:spacing w:before="120" w:after="100" w:afterAutospacing="1"/>
        <w:jc w:val="both"/>
        <w:rPr>
          <w:sz w:val="28"/>
          <w:szCs w:val="28"/>
        </w:rPr>
      </w:pPr>
      <w:r w:rsidRPr="00C43FF1">
        <w:rPr>
          <w:sz w:val="28"/>
          <w:szCs w:val="28"/>
          <w:lang w:val="nl-NL" w:eastAsia="nl-NL"/>
        </w:rPr>
        <w:t>a) Sửa đổi khoản 1 Điều 12a như sau:</w:t>
      </w:r>
    </w:p>
    <w:p w:rsidR="00C43FF1" w:rsidRPr="00C43FF1" w:rsidRDefault="00C43FF1" w:rsidP="00C43FF1">
      <w:pPr>
        <w:spacing w:before="120" w:after="100" w:afterAutospacing="1"/>
        <w:jc w:val="both"/>
        <w:rPr>
          <w:sz w:val="28"/>
          <w:szCs w:val="28"/>
        </w:rPr>
      </w:pPr>
      <w:r w:rsidRPr="00C43FF1">
        <w:rPr>
          <w:sz w:val="28"/>
          <w:szCs w:val="28"/>
          <w:lang w:val="nl-NL" w:eastAsia="nl-NL"/>
        </w:rPr>
        <w:t>''1. Mỗi tổ chức, cá nhân được cấp một mã số khách hàng thường xuyên và tài khoản đăng ký trực tuyến để thực hiện việc đăng ký đối với giao dịch bảo đảm do chính tổ chức, cá nhân đó xác lập.</w:t>
      </w:r>
      <w:r w:rsidRPr="00C43FF1">
        <w:rPr>
          <w:strike/>
          <w:sz w:val="28"/>
          <w:szCs w:val="28"/>
          <w:lang w:val="nl-NL" w:eastAsia="nl-NL"/>
        </w:rPr>
        <w:t xml:space="preserve"> </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Tổ chức, cá nhân khi yêu cầu cấp mã số khách hàng thường xuyên thì nộp một (01) bộ hồ sơ theo phương thức nộp trực tiếp hoặc gửi qua đường bưu điện đến Cục Đăng ký quốc gia giao dịch bảo đảm </w:t>
      </w:r>
      <w:r w:rsidRPr="00C43FF1">
        <w:rPr>
          <w:sz w:val="28"/>
          <w:szCs w:val="28"/>
        </w:rPr>
        <w:t>thuộc Bộ Tư pháp</w:t>
      </w:r>
      <w:r w:rsidRPr="00C43FF1">
        <w:rPr>
          <w:sz w:val="28"/>
          <w:szCs w:val="28"/>
          <w:lang w:val="vi-VN" w:eastAsia="vi-VN"/>
        </w:rPr>
        <w:t xml:space="preserve">. </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Hồ sơ yêu cầu cấp mã số khách hàng thường xuyên gồm: </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a) Đơn yêu cầu đăng ký khách hàng thường xuyên </w:t>
      </w:r>
      <w:r w:rsidRPr="00C43FF1">
        <w:rPr>
          <w:i/>
          <w:iCs/>
          <w:sz w:val="28"/>
          <w:szCs w:val="28"/>
          <w:lang w:val="vi-VN" w:eastAsia="vi-VN"/>
        </w:rPr>
        <w:t>(01 bản chính)</w:t>
      </w:r>
      <w:r w:rsidRPr="00C43FF1">
        <w:rPr>
          <w:sz w:val="28"/>
          <w:szCs w:val="28"/>
          <w:lang w:val="vi-VN" w:eastAsia="vi-VN"/>
        </w:rPr>
        <w:t>;</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b) Một trong các loại giấy tờ xác định tư cách pháp lý do cơ quan có thẩm quyền cấp gồm: Chứng minh nhân dân </w:t>
      </w:r>
      <w:r w:rsidRPr="00C43FF1">
        <w:rPr>
          <w:sz w:val="28"/>
          <w:szCs w:val="28"/>
        </w:rPr>
        <w:t xml:space="preserve">theo pháp luật về chứng minh nhân dân </w:t>
      </w:r>
      <w:r w:rsidRPr="00C43FF1">
        <w:rPr>
          <w:sz w:val="28"/>
          <w:szCs w:val="28"/>
          <w:lang w:val="vi-VN" w:eastAsia="vi-VN"/>
        </w:rPr>
        <w:t xml:space="preserve">hoặc căn cước công dân </w:t>
      </w:r>
      <w:r w:rsidRPr="00C43FF1">
        <w:rPr>
          <w:sz w:val="28"/>
          <w:szCs w:val="28"/>
        </w:rPr>
        <w:t xml:space="preserve">theo pháp luật về căn cước công dân </w:t>
      </w:r>
      <w:r w:rsidRPr="00C43FF1">
        <w:rPr>
          <w:sz w:val="28"/>
          <w:szCs w:val="28"/>
          <w:lang w:val="vi-VN" w:eastAsia="vi-VN"/>
        </w:rPr>
        <w:t xml:space="preserve">nếu là cá nhân; giấy chứng nhận đăng ký doanh nghiệp, giấy chứng nhận đăng ký hoạt động chi nhánh, văn phòng đại diện theo pháp luật về doanh nghiệp, giấy phép thành lập và hoạt động, giấy phép đầu tư, giấy chứng nhận đầu tư, giấy chứng nhận đăng ký đầu tư theo pháp luật về đầu tư (đối với dự án đầu tư còn thời hạn hoạt động) hoặc quyết định thành lập nếu là tổ chức </w:t>
      </w:r>
      <w:r w:rsidRPr="00C43FF1">
        <w:rPr>
          <w:i/>
          <w:iCs/>
          <w:sz w:val="28"/>
          <w:szCs w:val="28"/>
          <w:lang w:val="vi-VN" w:eastAsia="vi-VN"/>
        </w:rPr>
        <w:t xml:space="preserve">(01 bản sao có chứng thực hoặc 01 bản </w:t>
      </w:r>
      <w:r w:rsidRPr="00C43FF1">
        <w:rPr>
          <w:i/>
          <w:iCs/>
          <w:sz w:val="28"/>
          <w:szCs w:val="28"/>
        </w:rPr>
        <w:t xml:space="preserve">chụp </w:t>
      </w:r>
      <w:r w:rsidRPr="00C43FF1">
        <w:rPr>
          <w:i/>
          <w:iCs/>
          <w:sz w:val="28"/>
          <w:szCs w:val="28"/>
          <w:lang w:val="vi-VN" w:eastAsia="vi-VN"/>
        </w:rPr>
        <w:t>và xuất trình bản chính để đối chiếu trong trường hợp nộp hồ sơ trực tiếp)</w:t>
      </w:r>
      <w:r w:rsidRPr="00C43FF1">
        <w:rPr>
          <w:sz w:val="28"/>
          <w:szCs w:val="28"/>
          <w:lang w:val="vi-VN" w:eastAsia="vi-VN"/>
        </w:rPr>
        <w:t xml:space="preserve">”. </w:t>
      </w:r>
    </w:p>
    <w:p w:rsidR="00C43FF1" w:rsidRPr="00C43FF1" w:rsidRDefault="00C43FF1" w:rsidP="00C43FF1">
      <w:pPr>
        <w:spacing w:before="120" w:after="100" w:afterAutospacing="1"/>
        <w:jc w:val="both"/>
        <w:rPr>
          <w:sz w:val="28"/>
          <w:szCs w:val="28"/>
        </w:rPr>
      </w:pPr>
      <w:r w:rsidRPr="00C43FF1">
        <w:rPr>
          <w:sz w:val="28"/>
          <w:szCs w:val="28"/>
          <w:lang w:val="nl-NL" w:eastAsia="nl-NL"/>
        </w:rPr>
        <w:t>b) Bãi bỏ Điều 12b.</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c) Bổ sung Điều 12g như sau: </w:t>
      </w:r>
    </w:p>
    <w:p w:rsidR="00C43FF1" w:rsidRPr="00C43FF1" w:rsidRDefault="00C43FF1" w:rsidP="00C43FF1">
      <w:pPr>
        <w:spacing w:before="120" w:after="100" w:afterAutospacing="1"/>
        <w:jc w:val="both"/>
        <w:rPr>
          <w:sz w:val="28"/>
          <w:szCs w:val="28"/>
        </w:rPr>
      </w:pPr>
      <w:r w:rsidRPr="00C43FF1">
        <w:rPr>
          <w:sz w:val="28"/>
          <w:szCs w:val="28"/>
          <w:lang w:val="nl-NL" w:eastAsia="nl-NL"/>
        </w:rPr>
        <w:t>''Điều 12g. Giấy tờ chứng minh đối với trường hợp không phải nộp lệ phí đăng ký giao dịch bảo đảm</w:t>
      </w:r>
    </w:p>
    <w:p w:rsidR="00C43FF1" w:rsidRPr="00C43FF1" w:rsidRDefault="00C43FF1" w:rsidP="00C43FF1">
      <w:pPr>
        <w:spacing w:before="120" w:after="100" w:afterAutospacing="1"/>
        <w:jc w:val="both"/>
        <w:rPr>
          <w:sz w:val="28"/>
          <w:szCs w:val="28"/>
        </w:rPr>
      </w:pPr>
      <w:r w:rsidRPr="00C43FF1">
        <w:rPr>
          <w:sz w:val="28"/>
          <w:szCs w:val="28"/>
          <w:lang w:val="nl-NL" w:eastAsia="nl-NL"/>
        </w:rPr>
        <w:t>1. Các loại giấy tờ chứng minh bên thế chấp là cá nhân, hộ gia đình thuộc đối tượng không phải nộp lệ phí đăng ký giao dịch bảo đảm theo quy định của Nghị định số 55/2015/NĐ-CP ngày 09 tháng 6 năm 2015 của Chính phủ về chính sách tín dụng phục vụ phát triển nông nghiệp, nông thôn (sau đây gọi là Nghị định số 55/2015/NĐ-CP) bao gồm:</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a) Hợp đồng thế chấp hoặc Hợp đồng tín dụng có điều khoản về việc cá nhân, hộ gia đình vay vốn sử dụng vào một trong các lĩnh vực phục vụ phát triển nông nghiệp, nông thôn </w:t>
      </w:r>
      <w:r w:rsidRPr="00C43FF1">
        <w:rPr>
          <w:i/>
          <w:iCs/>
          <w:sz w:val="28"/>
          <w:szCs w:val="28"/>
          <w:lang w:val="nl-NL" w:eastAsia="nl-NL"/>
        </w:rPr>
        <w:t>(</w:t>
      </w:r>
      <w:r w:rsidRPr="00C43FF1">
        <w:rPr>
          <w:i/>
          <w:iCs/>
          <w:sz w:val="28"/>
          <w:szCs w:val="28"/>
          <w:lang w:val="vi-VN" w:eastAsia="vi-VN"/>
        </w:rPr>
        <w:t xml:space="preserve">01 </w:t>
      </w:r>
      <w:r w:rsidRPr="00C43FF1">
        <w:rPr>
          <w:i/>
          <w:iCs/>
          <w:sz w:val="28"/>
          <w:szCs w:val="28"/>
          <w:lang w:val="nl-NL" w:eastAsia="nl-NL"/>
        </w:rPr>
        <w:t xml:space="preserve">bản chính hoặc 01 </w:t>
      </w:r>
      <w:r w:rsidRPr="00C43FF1">
        <w:rPr>
          <w:i/>
          <w:iCs/>
          <w:sz w:val="28"/>
          <w:szCs w:val="28"/>
          <w:lang w:val="vi-VN" w:eastAsia="vi-VN"/>
        </w:rPr>
        <w:t>bản sao có chứng thực</w:t>
      </w:r>
      <w:r w:rsidRPr="00C43FF1">
        <w:rPr>
          <w:i/>
          <w:iCs/>
          <w:sz w:val="28"/>
          <w:szCs w:val="28"/>
          <w:lang w:val="nl-NL" w:eastAsia="nl-NL"/>
        </w:rPr>
        <w:t>)</w:t>
      </w:r>
      <w:r w:rsidRPr="00C43FF1">
        <w:rPr>
          <w:sz w:val="28"/>
          <w:szCs w:val="28"/>
          <w:lang w:val="nl-NL" w:eastAsia="nl-NL"/>
        </w:rPr>
        <w: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b) </w:t>
      </w:r>
      <w:r w:rsidRPr="00C43FF1">
        <w:rPr>
          <w:sz w:val="28"/>
          <w:szCs w:val="28"/>
          <w:lang w:val="vi-VN" w:eastAsia="vi-VN"/>
        </w:rPr>
        <w:t>Văn bản xác nhận (</w:t>
      </w:r>
      <w:r w:rsidRPr="00C43FF1">
        <w:rPr>
          <w:sz w:val="28"/>
          <w:szCs w:val="28"/>
          <w:lang w:val="nl-NL" w:eastAsia="nl-NL"/>
        </w:rPr>
        <w:t xml:space="preserve">có </w:t>
      </w:r>
      <w:r w:rsidRPr="00C43FF1">
        <w:rPr>
          <w:sz w:val="28"/>
          <w:szCs w:val="28"/>
          <w:lang w:val="vi-VN" w:eastAsia="vi-VN"/>
        </w:rPr>
        <w:t xml:space="preserve">chữ ký và con dấu) của tổ chức tín dụng </w:t>
      </w:r>
      <w:r w:rsidRPr="00C43FF1">
        <w:rPr>
          <w:sz w:val="28"/>
          <w:szCs w:val="28"/>
          <w:lang w:val="nl-NL" w:eastAsia="nl-NL"/>
        </w:rPr>
        <w:t xml:space="preserve">về việc cá nhân, hộ gia đình vay vốn sử dụng vào một trong các lĩnh vực phục vụ phát triển nông nghiệp, nông thôn </w:t>
      </w:r>
      <w:r w:rsidRPr="00C43FF1">
        <w:rPr>
          <w:i/>
          <w:iCs/>
          <w:sz w:val="28"/>
          <w:szCs w:val="28"/>
          <w:lang w:val="nl-NL" w:eastAsia="nl-NL"/>
        </w:rPr>
        <w:t>(</w:t>
      </w:r>
      <w:r w:rsidRPr="00C43FF1">
        <w:rPr>
          <w:i/>
          <w:iCs/>
          <w:sz w:val="28"/>
          <w:szCs w:val="28"/>
          <w:lang w:val="vi-VN" w:eastAsia="vi-VN"/>
        </w:rPr>
        <w:t xml:space="preserve">01 </w:t>
      </w:r>
      <w:r w:rsidRPr="00C43FF1">
        <w:rPr>
          <w:i/>
          <w:iCs/>
          <w:sz w:val="28"/>
          <w:szCs w:val="28"/>
          <w:lang w:val="nl-NL" w:eastAsia="nl-NL"/>
        </w:rPr>
        <w:t xml:space="preserve">bản chính hoặc 01 </w:t>
      </w:r>
      <w:r w:rsidRPr="00C43FF1">
        <w:rPr>
          <w:i/>
          <w:iCs/>
          <w:sz w:val="28"/>
          <w:szCs w:val="28"/>
          <w:lang w:val="vi-VN" w:eastAsia="vi-VN"/>
        </w:rPr>
        <w:t>bản sao có chứng thực</w:t>
      </w:r>
      <w:r w:rsidRPr="00C43FF1">
        <w:rPr>
          <w:i/>
          <w:iCs/>
          <w:sz w:val="28"/>
          <w:szCs w:val="28"/>
          <w:lang w:val="nl-NL" w:eastAsia="nl-NL"/>
        </w:rPr>
        <w:t>)</w:t>
      </w:r>
      <w:r w:rsidRPr="00C43FF1">
        <w:rPr>
          <w:sz w:val="28"/>
          <w:szCs w:val="28"/>
          <w:lang w:val="nl-NL" w:eastAsia="nl-NL"/>
        </w:rPr>
        <w:t>.</w:t>
      </w:r>
    </w:p>
    <w:p w:rsidR="00C43FF1" w:rsidRPr="00C43FF1" w:rsidRDefault="00C43FF1" w:rsidP="00C43FF1">
      <w:pPr>
        <w:spacing w:before="120" w:after="100" w:afterAutospacing="1"/>
        <w:jc w:val="both"/>
        <w:rPr>
          <w:sz w:val="28"/>
          <w:szCs w:val="28"/>
        </w:rPr>
      </w:pPr>
      <w:r w:rsidRPr="00C43FF1">
        <w:rPr>
          <w:sz w:val="28"/>
          <w:szCs w:val="28"/>
          <w:lang w:val="nl-NL" w:eastAsia="nl-NL"/>
        </w:rPr>
        <w:t>2. Trường hợp người yêu cầu đăng ký nộp đơn yêu cầu đăng ký theo phương thức trực tiếp hoặc qua đường bưu điện thì nộp đồng thời một trong các giấy tờ quy định tại khoản 1 Điều này.</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Trường hợp người yêu cầu đăng ký nộp đơn yêu cầu đăng ký theo phương thức thư điện tử hoặc fax thì sau khi nhận được kết quả đăng ký, người yêu cầu đăng ký nộp trực tiếp hoặc gửi qua đường bưu điện một trong các loại giấy tờ quy định tại khoản 1 Điều này kèm theo bản chụp Giấy chứng nhận đăng ký giao dịch bảo đảm, hợp đồng, thông báo việc kê biên tài sản thi hành án để Trung tâm Đăng ký thực hiện không thu lệ phí. </w:t>
      </w:r>
    </w:p>
    <w:p w:rsidR="00C43FF1" w:rsidRPr="00C43FF1" w:rsidRDefault="00C43FF1" w:rsidP="00C43FF1">
      <w:pPr>
        <w:spacing w:before="120" w:after="100" w:afterAutospacing="1"/>
        <w:jc w:val="both"/>
        <w:rPr>
          <w:sz w:val="28"/>
          <w:szCs w:val="28"/>
        </w:rPr>
      </w:pPr>
      <w:r w:rsidRPr="00C43FF1">
        <w:rPr>
          <w:sz w:val="28"/>
          <w:szCs w:val="28"/>
          <w:lang w:val="nl-NL" w:eastAsia="nl-NL"/>
        </w:rPr>
        <w:t>3. Trường hợp Trung tâm Đăng ký phát hiện giấy tờ chứng minh nêu tại khoản 1 Điều này bị giả mạo hoặc bị tẩy xóa, rách nát thì Trung tâm Đăng ký thực hiện thu lệ phí đăng ký giao dịch bảo đảm theo quy định của pháp luật.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4. Sửa đổi, bổ sung khoản 7 Điều 2 như sau: </w:t>
      </w:r>
    </w:p>
    <w:p w:rsidR="00C43FF1" w:rsidRPr="00C43FF1" w:rsidRDefault="00C43FF1" w:rsidP="00C43FF1">
      <w:pPr>
        <w:spacing w:before="120" w:after="100" w:afterAutospacing="1"/>
        <w:jc w:val="both"/>
        <w:rPr>
          <w:sz w:val="28"/>
          <w:szCs w:val="28"/>
        </w:rPr>
      </w:pPr>
      <w:r w:rsidRPr="00C43FF1">
        <w:rPr>
          <w:sz w:val="28"/>
          <w:szCs w:val="28"/>
          <w:lang w:val="vi-VN" w:eastAsia="vi-VN"/>
        </w:rPr>
        <w:t>a</w:t>
      </w:r>
      <w:r w:rsidRPr="00C43FF1">
        <w:rPr>
          <w:sz w:val="28"/>
          <w:szCs w:val="28"/>
          <w:lang w:val="nl-NL" w:eastAsia="nl-NL"/>
        </w:rPr>
        <w:t>) Sửa đổi điểm e khoản 1 Điều 8 như sau:</w:t>
      </w:r>
    </w:p>
    <w:p w:rsidR="00C43FF1" w:rsidRPr="00C43FF1" w:rsidRDefault="00C43FF1" w:rsidP="00C43FF1">
      <w:pPr>
        <w:spacing w:before="120" w:after="100" w:afterAutospacing="1"/>
        <w:jc w:val="both"/>
        <w:rPr>
          <w:sz w:val="28"/>
          <w:szCs w:val="28"/>
        </w:rPr>
      </w:pPr>
      <w:r w:rsidRPr="00C43FF1">
        <w:rPr>
          <w:sz w:val="28"/>
          <w:szCs w:val="28"/>
        </w:rPr>
        <w:t>''</w:t>
      </w:r>
      <w:r w:rsidRPr="00C43FF1">
        <w:rPr>
          <w:sz w:val="28"/>
          <w:szCs w:val="28"/>
          <w:lang w:val="de-DE" w:eastAsia="de-DE"/>
        </w:rPr>
        <w:t xml:space="preserve">e) Không mô tả hoặc mô tả không đầy đủ tài sản bảo đảm tại trường “Mô tả tài sản” hoặc trường “Số khung” trên giao diện đăng ký, mà đính kèm tại trường “Tập tin (file) PDF đính kèm” các tập tin (file) về tài sản bảo đảm hoặc các tập tin (file) tài liệu khác, trừ trường hợp tập tin (file) đính kèm là văn bản yêu cầu thông báo về việc thế chấp phương tiện giao thông cơ giới”. </w:t>
      </w:r>
    </w:p>
    <w:p w:rsidR="00C43FF1" w:rsidRPr="00C43FF1" w:rsidRDefault="00C43FF1" w:rsidP="00C43FF1">
      <w:pPr>
        <w:spacing w:before="120" w:after="100" w:afterAutospacing="1"/>
        <w:jc w:val="both"/>
        <w:rPr>
          <w:sz w:val="28"/>
          <w:szCs w:val="28"/>
        </w:rPr>
      </w:pPr>
      <w:r w:rsidRPr="00C43FF1">
        <w:rPr>
          <w:sz w:val="28"/>
          <w:szCs w:val="28"/>
          <w:lang w:val="vi-VN" w:eastAsia="vi-VN"/>
        </w:rPr>
        <w:t>b</w:t>
      </w:r>
      <w:r w:rsidRPr="00C43FF1">
        <w:rPr>
          <w:sz w:val="28"/>
          <w:szCs w:val="28"/>
          <w:lang w:val="de-DE" w:eastAsia="de-DE"/>
        </w:rPr>
        <w:t>) Bổ sung điểm g và điểm h khoản 1 Điều 8 như sau:</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''g) </w:t>
      </w:r>
      <w:r w:rsidRPr="00C43FF1">
        <w:rPr>
          <w:sz w:val="28"/>
          <w:szCs w:val="28"/>
          <w:lang w:val="de-DE" w:eastAsia="de-DE"/>
        </w:rPr>
        <w:t>Kê khai từ 02 số hợp đồng, giao dịch hoặc kê khai từ 02 thời điểm ký kết hợp đồng, giao dịch trở lên vào trường “Số hợp đồng” trên giao diện đơn yêu cầu đăng ký trực tuyến”.</w:t>
      </w:r>
    </w:p>
    <w:p w:rsidR="00C43FF1" w:rsidRPr="00C43FF1" w:rsidRDefault="00C43FF1" w:rsidP="00C43FF1">
      <w:pPr>
        <w:spacing w:before="120" w:after="100" w:afterAutospacing="1"/>
        <w:jc w:val="both"/>
        <w:rPr>
          <w:sz w:val="28"/>
          <w:szCs w:val="28"/>
        </w:rPr>
      </w:pPr>
      <w:r w:rsidRPr="00C43FF1">
        <w:rPr>
          <w:sz w:val="28"/>
          <w:szCs w:val="28"/>
          <w:lang w:val="de-DE" w:eastAsia="de-DE"/>
        </w:rPr>
        <w:t xml:space="preserve">“h) Người yêu cầu đăng ký là tổ chức, cá nhân </w:t>
      </w:r>
      <w:r w:rsidRPr="00C43FF1">
        <w:rPr>
          <w:sz w:val="28"/>
          <w:szCs w:val="28"/>
          <w:lang w:val="nl-NL" w:eastAsia="nl-NL"/>
        </w:rPr>
        <w:t xml:space="preserve">sử dụng mã số khách hàng thường xuyên và tài khoản đăng ký trực tuyến </w:t>
      </w:r>
      <w:r w:rsidRPr="00C43FF1">
        <w:rPr>
          <w:sz w:val="28"/>
          <w:szCs w:val="28"/>
          <w:lang w:val="vi-VN" w:eastAsia="vi-VN"/>
        </w:rPr>
        <w:t xml:space="preserve">của mình </w:t>
      </w:r>
      <w:r w:rsidRPr="00C43FF1">
        <w:rPr>
          <w:sz w:val="28"/>
          <w:szCs w:val="28"/>
          <w:lang w:val="nl-NL" w:eastAsia="nl-NL"/>
        </w:rPr>
        <w:t xml:space="preserve">để </w:t>
      </w:r>
      <w:r w:rsidRPr="00C43FF1">
        <w:rPr>
          <w:sz w:val="28"/>
          <w:szCs w:val="28"/>
          <w:lang w:val="vi-VN" w:eastAsia="vi-VN"/>
        </w:rPr>
        <w:t xml:space="preserve">đăng ký </w:t>
      </w:r>
      <w:r w:rsidRPr="00C43FF1">
        <w:rPr>
          <w:sz w:val="28"/>
          <w:szCs w:val="28"/>
          <w:lang w:val="de-DE" w:eastAsia="de-DE"/>
        </w:rPr>
        <w:t xml:space="preserve">đối với </w:t>
      </w:r>
      <w:r w:rsidRPr="00C43FF1">
        <w:rPr>
          <w:sz w:val="28"/>
          <w:szCs w:val="28"/>
          <w:lang w:val="nl-NL" w:eastAsia="nl-NL"/>
        </w:rPr>
        <w:t xml:space="preserve">giao dịch bảo đảm không do chính mình xác lập </w:t>
      </w:r>
      <w:r w:rsidRPr="00C43FF1">
        <w:rPr>
          <w:sz w:val="28"/>
          <w:szCs w:val="28"/>
          <w:lang w:val="vi-VN" w:eastAsia="vi-VN"/>
        </w:rPr>
        <w:t xml:space="preserve">hoặc </w:t>
      </w:r>
      <w:r w:rsidRPr="00C43FF1">
        <w:rPr>
          <w:sz w:val="28"/>
          <w:szCs w:val="28"/>
          <w:lang w:val="nl-NL" w:eastAsia="nl-NL"/>
        </w:rPr>
        <w:t xml:space="preserve">sử dụng mã số khách hàng thường xuyên và tài khoản đăng ký trực tuyến </w:t>
      </w:r>
      <w:r w:rsidRPr="00C43FF1">
        <w:rPr>
          <w:sz w:val="28"/>
          <w:szCs w:val="28"/>
          <w:lang w:val="de-DE" w:eastAsia="de-DE"/>
        </w:rPr>
        <w:t xml:space="preserve">của tổ chức, cá nhân khác </w:t>
      </w:r>
      <w:r w:rsidRPr="00C43FF1">
        <w:rPr>
          <w:sz w:val="28"/>
          <w:szCs w:val="28"/>
          <w:lang w:val="nl-NL" w:eastAsia="nl-NL"/>
        </w:rPr>
        <w:t xml:space="preserve">để </w:t>
      </w:r>
      <w:r w:rsidRPr="00C43FF1">
        <w:rPr>
          <w:sz w:val="28"/>
          <w:szCs w:val="28"/>
          <w:lang w:val="vi-VN" w:eastAsia="vi-VN"/>
        </w:rPr>
        <w:t xml:space="preserve">đăng ký </w:t>
      </w:r>
      <w:r w:rsidRPr="00C43FF1">
        <w:rPr>
          <w:sz w:val="28"/>
          <w:szCs w:val="28"/>
          <w:lang w:val="de-DE" w:eastAsia="de-DE"/>
        </w:rPr>
        <w:t xml:space="preserve">đối với </w:t>
      </w:r>
      <w:r w:rsidRPr="00C43FF1">
        <w:rPr>
          <w:sz w:val="28"/>
          <w:szCs w:val="28"/>
          <w:lang w:val="nl-NL" w:eastAsia="nl-NL"/>
        </w:rPr>
        <w:t>giao dịch bảo đảm do chính mình xác lập”</w:t>
      </w:r>
      <w:r w:rsidRPr="00C43FF1">
        <w:rPr>
          <w:sz w:val="28"/>
          <w:szCs w:val="28"/>
          <w:lang w:val="vi-VN" w:eastAsia="vi-VN"/>
        </w:rPr>
        <w: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5. Bổ sung khoản 9 Điều 2 như sau: </w:t>
      </w:r>
    </w:p>
    <w:p w:rsidR="00C43FF1" w:rsidRPr="00C43FF1" w:rsidRDefault="00C43FF1" w:rsidP="00C43FF1">
      <w:pPr>
        <w:spacing w:before="120" w:after="100" w:afterAutospacing="1"/>
        <w:jc w:val="both"/>
        <w:rPr>
          <w:sz w:val="28"/>
          <w:szCs w:val="28"/>
        </w:rPr>
      </w:pPr>
      <w:r w:rsidRPr="00C43FF1">
        <w:rPr>
          <w:sz w:val="28"/>
          <w:szCs w:val="28"/>
          <w:lang w:val="nl-NL" w:eastAsia="nl-NL"/>
        </w:rPr>
        <w:t>Bổ sung khoản 2a, khoản 2b và khoản 2c Điều 12 như sau:</w:t>
      </w:r>
    </w:p>
    <w:p w:rsidR="00C43FF1" w:rsidRPr="00C43FF1" w:rsidRDefault="00C43FF1" w:rsidP="00C43FF1">
      <w:pPr>
        <w:spacing w:before="120" w:after="100" w:afterAutospacing="1"/>
        <w:jc w:val="both"/>
        <w:rPr>
          <w:sz w:val="28"/>
          <w:szCs w:val="28"/>
        </w:rPr>
      </w:pPr>
      <w:r w:rsidRPr="00C43FF1">
        <w:rPr>
          <w:sz w:val="28"/>
          <w:szCs w:val="28"/>
          <w:lang w:val="nl-NL" w:eastAsia="nl-NL"/>
        </w:rPr>
        <w:t>2a. Các loại giấy tờ chứng minh bên thế chấp là cá nhân, hộ gia đình thuộc đối tượng không phải nộp lệ phí đăng ký giao dịch bảo đảm theo quy định của Nghị định số 55/2015/NĐ-CP bao gồm:</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a) Hợp đồng thế chấp hoặc Hợp đồng tín dụng có điều khoản về việc cá nhân, hộ gia đình vay vốn sử dụng vào một trong các lĩnh vực phục vụ phát triển nông nghiệp, nông thôn </w:t>
      </w:r>
      <w:r w:rsidRPr="00C43FF1">
        <w:rPr>
          <w:i/>
          <w:iCs/>
          <w:sz w:val="28"/>
          <w:szCs w:val="28"/>
          <w:lang w:val="nl-NL" w:eastAsia="nl-NL"/>
        </w:rPr>
        <w:t>(</w:t>
      </w:r>
      <w:r w:rsidRPr="00C43FF1">
        <w:rPr>
          <w:i/>
          <w:iCs/>
          <w:sz w:val="28"/>
          <w:szCs w:val="28"/>
          <w:lang w:val="vi-VN" w:eastAsia="vi-VN"/>
        </w:rPr>
        <w:t xml:space="preserve">01 </w:t>
      </w:r>
      <w:r w:rsidRPr="00C43FF1">
        <w:rPr>
          <w:i/>
          <w:iCs/>
          <w:sz w:val="28"/>
          <w:szCs w:val="28"/>
          <w:lang w:val="nl-NL" w:eastAsia="nl-NL"/>
        </w:rPr>
        <w:t xml:space="preserve">bản chính hoặc 01 </w:t>
      </w:r>
      <w:r w:rsidRPr="00C43FF1">
        <w:rPr>
          <w:i/>
          <w:iCs/>
          <w:sz w:val="28"/>
          <w:szCs w:val="28"/>
          <w:lang w:val="vi-VN" w:eastAsia="vi-VN"/>
        </w:rPr>
        <w:t>bản sao có chứng thực</w:t>
      </w:r>
      <w:r w:rsidRPr="00C43FF1">
        <w:rPr>
          <w:i/>
          <w:iCs/>
          <w:sz w:val="28"/>
          <w:szCs w:val="28"/>
          <w:lang w:val="nl-NL" w:eastAsia="nl-NL"/>
        </w:rPr>
        <w:t>)</w:t>
      </w:r>
      <w:r w:rsidRPr="00C43FF1">
        <w:rPr>
          <w:sz w:val="28"/>
          <w:szCs w:val="28"/>
          <w:lang w:val="nl-NL" w:eastAsia="nl-NL"/>
        </w:rPr>
        <w: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b) </w:t>
      </w:r>
      <w:r w:rsidRPr="00C43FF1">
        <w:rPr>
          <w:sz w:val="28"/>
          <w:szCs w:val="28"/>
          <w:lang w:val="vi-VN" w:eastAsia="vi-VN"/>
        </w:rPr>
        <w:t>Văn bản xác nhận (</w:t>
      </w:r>
      <w:r w:rsidRPr="00C43FF1">
        <w:rPr>
          <w:sz w:val="28"/>
          <w:szCs w:val="28"/>
          <w:lang w:val="nl-NL" w:eastAsia="nl-NL"/>
        </w:rPr>
        <w:t xml:space="preserve">có </w:t>
      </w:r>
      <w:r w:rsidRPr="00C43FF1">
        <w:rPr>
          <w:sz w:val="28"/>
          <w:szCs w:val="28"/>
          <w:lang w:val="vi-VN" w:eastAsia="vi-VN"/>
        </w:rPr>
        <w:t xml:space="preserve">chữ ký và con dấu) của tổ chức tín dụng </w:t>
      </w:r>
      <w:r w:rsidRPr="00C43FF1">
        <w:rPr>
          <w:sz w:val="28"/>
          <w:szCs w:val="28"/>
          <w:lang w:val="nl-NL" w:eastAsia="nl-NL"/>
        </w:rPr>
        <w:t xml:space="preserve">về việc cá nhân, hộ gia đình vay vốn sử dụng vào một trong các lĩnh vực phục vụ phát triển nông nghiệp, nông thôn </w:t>
      </w:r>
      <w:r w:rsidRPr="00C43FF1">
        <w:rPr>
          <w:i/>
          <w:iCs/>
          <w:sz w:val="28"/>
          <w:szCs w:val="28"/>
          <w:lang w:val="nl-NL" w:eastAsia="nl-NL"/>
        </w:rPr>
        <w:t>(</w:t>
      </w:r>
      <w:r w:rsidRPr="00C43FF1">
        <w:rPr>
          <w:i/>
          <w:iCs/>
          <w:sz w:val="28"/>
          <w:szCs w:val="28"/>
          <w:lang w:val="vi-VN" w:eastAsia="vi-VN"/>
        </w:rPr>
        <w:t xml:space="preserve">01 </w:t>
      </w:r>
      <w:r w:rsidRPr="00C43FF1">
        <w:rPr>
          <w:i/>
          <w:iCs/>
          <w:sz w:val="28"/>
          <w:szCs w:val="28"/>
          <w:lang w:val="nl-NL" w:eastAsia="nl-NL"/>
        </w:rPr>
        <w:t xml:space="preserve">bản chính hoặc 01 </w:t>
      </w:r>
      <w:r w:rsidRPr="00C43FF1">
        <w:rPr>
          <w:i/>
          <w:iCs/>
          <w:sz w:val="28"/>
          <w:szCs w:val="28"/>
          <w:lang w:val="vi-VN" w:eastAsia="vi-VN"/>
        </w:rPr>
        <w:t>bản sao có chứng thực</w:t>
      </w:r>
      <w:r w:rsidRPr="00C43FF1">
        <w:rPr>
          <w:i/>
          <w:iCs/>
          <w:sz w:val="28"/>
          <w:szCs w:val="28"/>
          <w:lang w:val="nl-NL" w:eastAsia="nl-NL"/>
        </w:rPr>
        <w:t>)</w:t>
      </w:r>
      <w:r w:rsidRPr="00C43FF1">
        <w:rPr>
          <w:sz w:val="28"/>
          <w:szCs w:val="28"/>
          <w:lang w:val="nl-NL" w:eastAsia="nl-NL"/>
        </w:rPr>
        <w: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2b. Sau khi nhận được kết quả đăng ký, người yêu cầu đăng ký nộp trực tiếp hoặc gửi qua đường bưu điện một trong các loại giấy tờ quy định tại khoản 2a Điều này kèm theo bản chụp Giấy chứng nhận đăng ký giao dịch bảo đảm, hợp đồng, thông báo việc kê biên tài sản thi hành án để Trung tâm Đăng ký thực hiện không thu lệ phí. </w:t>
      </w:r>
    </w:p>
    <w:p w:rsidR="00C43FF1" w:rsidRPr="00C43FF1" w:rsidRDefault="00C43FF1" w:rsidP="00C43FF1">
      <w:pPr>
        <w:spacing w:before="120" w:after="100" w:afterAutospacing="1"/>
        <w:jc w:val="both"/>
        <w:rPr>
          <w:sz w:val="28"/>
          <w:szCs w:val="28"/>
        </w:rPr>
      </w:pPr>
      <w:r w:rsidRPr="00C43FF1">
        <w:rPr>
          <w:sz w:val="28"/>
          <w:szCs w:val="28"/>
          <w:lang w:val="nl-NL" w:eastAsia="nl-NL"/>
        </w:rPr>
        <w:t>2c. Trường hợp Trung tâm Đăng ký phát hiện giấy tờ chứng minh nêu tại khoản 2a Điều này bị giả mạo hoặc bị tẩy xóa, rách nát thì Trung tâm Đăng ký thực hiện thu lệ phí đăng ký giao dịch bảo đảm theo quy định của pháp luật.</w:t>
      </w:r>
    </w:p>
    <w:p w:rsidR="00C43FF1" w:rsidRPr="00C43FF1" w:rsidRDefault="00C43FF1" w:rsidP="00C43FF1">
      <w:pPr>
        <w:spacing w:before="120" w:after="100" w:afterAutospacing="1"/>
        <w:jc w:val="both"/>
        <w:rPr>
          <w:sz w:val="28"/>
          <w:szCs w:val="28"/>
        </w:rPr>
      </w:pPr>
      <w:r w:rsidRPr="00C43FF1">
        <w:rPr>
          <w:sz w:val="28"/>
          <w:szCs w:val="28"/>
          <w:lang w:val="nl-NL" w:eastAsia="nl-NL"/>
        </w:rPr>
        <w:t>6. Sửa đổi khoản 10 Điều 2 như sau:</w:t>
      </w:r>
    </w:p>
    <w:p w:rsidR="00C43FF1" w:rsidRPr="00C43FF1" w:rsidRDefault="00C43FF1" w:rsidP="00C43FF1">
      <w:pPr>
        <w:spacing w:before="120" w:after="100" w:afterAutospacing="1"/>
        <w:jc w:val="both"/>
        <w:rPr>
          <w:sz w:val="28"/>
          <w:szCs w:val="28"/>
        </w:rPr>
      </w:pPr>
      <w:r w:rsidRPr="00C43FF1">
        <w:rPr>
          <w:sz w:val="28"/>
          <w:szCs w:val="28"/>
          <w:lang w:val="de-DE" w:eastAsia="de-DE"/>
        </w:rPr>
        <w:t>Sửa đổi khoản 2 Điều 15 như sau:</w:t>
      </w:r>
    </w:p>
    <w:p w:rsidR="00C43FF1" w:rsidRPr="00C43FF1" w:rsidRDefault="00C43FF1" w:rsidP="00C43FF1">
      <w:pPr>
        <w:spacing w:before="120" w:after="100" w:afterAutospacing="1"/>
        <w:jc w:val="both"/>
        <w:rPr>
          <w:sz w:val="28"/>
          <w:szCs w:val="28"/>
        </w:rPr>
      </w:pPr>
      <w:r w:rsidRPr="00C43FF1">
        <w:rPr>
          <w:sz w:val="28"/>
          <w:szCs w:val="28"/>
          <w:lang w:val="de-DE" w:eastAsia="de-DE"/>
        </w:rPr>
        <w:t>''2.</w:t>
      </w:r>
      <w:r w:rsidRPr="00C43FF1">
        <w:rPr>
          <w:b/>
          <w:bCs/>
          <w:sz w:val="28"/>
          <w:szCs w:val="28"/>
          <w:lang w:val="de-DE" w:eastAsia="de-DE"/>
        </w:rPr>
        <w:t xml:space="preserve"> </w:t>
      </w:r>
      <w:r w:rsidRPr="00C43FF1">
        <w:rPr>
          <w:sz w:val="28"/>
          <w:szCs w:val="28"/>
          <w:lang w:val="vi-VN" w:eastAsia="vi-VN"/>
        </w:rPr>
        <w:t xml:space="preserve">Trường hợp tài sản </w:t>
      </w:r>
      <w:r w:rsidRPr="00C43FF1">
        <w:rPr>
          <w:sz w:val="28"/>
          <w:szCs w:val="28"/>
          <w:lang w:val="de-DE" w:eastAsia="de-DE"/>
        </w:rPr>
        <w:t xml:space="preserve">bảo đảm </w:t>
      </w:r>
      <w:r w:rsidRPr="00C43FF1">
        <w:rPr>
          <w:sz w:val="28"/>
          <w:szCs w:val="28"/>
          <w:lang w:val="vi-VN" w:eastAsia="vi-VN"/>
        </w:rPr>
        <w:t xml:space="preserve">là phương tiện giao thông cơ giới và tài sản này không phải là hàng hóa luân chuyển trong quá trình sản xuất, kinh doanh </w:t>
      </w:r>
      <w:r w:rsidRPr="00C43FF1">
        <w:rPr>
          <w:sz w:val="28"/>
          <w:szCs w:val="28"/>
          <w:lang w:val="de-DE" w:eastAsia="de-DE"/>
        </w:rPr>
        <w:t xml:space="preserve">hoặc không phải là </w:t>
      </w:r>
      <w:r w:rsidRPr="00C43FF1">
        <w:rPr>
          <w:sz w:val="28"/>
          <w:szCs w:val="28"/>
          <w:lang w:val="vi-VN" w:eastAsia="vi-VN"/>
        </w:rPr>
        <w:t xml:space="preserve">tài sản hình thành trong tương lai thì người yêu cầu đăng ký, </w:t>
      </w:r>
      <w:r w:rsidRPr="00C43FF1">
        <w:rPr>
          <w:spacing w:val="-8"/>
          <w:sz w:val="28"/>
          <w:szCs w:val="28"/>
          <w:lang w:val="vi-VN" w:eastAsia="vi-VN"/>
        </w:rPr>
        <w:t xml:space="preserve">chấp hành viên thực hiện việc thông báo </w:t>
      </w:r>
      <w:r w:rsidRPr="00C43FF1">
        <w:rPr>
          <w:sz w:val="28"/>
          <w:szCs w:val="28"/>
          <w:lang w:val="vi-VN" w:eastAsia="vi-VN"/>
        </w:rPr>
        <w:t>kê biên tài sản thi hành án</w:t>
      </w:r>
      <w:r w:rsidRPr="00C43FF1">
        <w:rPr>
          <w:sz w:val="28"/>
          <w:szCs w:val="28"/>
          <w:lang w:val="de-DE" w:eastAsia="de-DE"/>
        </w:rPr>
        <w:t xml:space="preserve">, người thực hiện đăng ký nhập </w:t>
      </w:r>
      <w:r w:rsidRPr="00C43FF1">
        <w:rPr>
          <w:sz w:val="28"/>
          <w:szCs w:val="28"/>
          <w:lang w:val="vi-VN" w:eastAsia="vi-VN"/>
        </w:rPr>
        <w:t xml:space="preserve">chính xác số khung của phương tiện giao thông cơ giới đó tại trường “Số khung” </w:t>
      </w:r>
      <w:r w:rsidRPr="00C43FF1">
        <w:rPr>
          <w:sz w:val="28"/>
          <w:szCs w:val="28"/>
          <w:lang w:val="de-DE" w:eastAsia="de-DE"/>
        </w:rPr>
        <w:t xml:space="preserve">trên giao diện đơn </w:t>
      </w:r>
      <w:r w:rsidRPr="00C43FF1">
        <w:rPr>
          <w:sz w:val="28"/>
          <w:szCs w:val="28"/>
          <w:lang w:val="vi-VN" w:eastAsia="vi-VN"/>
        </w:rPr>
        <w:t xml:space="preserve">yêu cầu đăng ký trực tuyến. Mỗi một số khung của phương tiện giao thông cơ giới được </w:t>
      </w:r>
      <w:r w:rsidRPr="00C43FF1">
        <w:rPr>
          <w:sz w:val="28"/>
          <w:szCs w:val="28"/>
          <w:lang w:val="de-DE" w:eastAsia="de-DE"/>
        </w:rPr>
        <w:t xml:space="preserve">nhập </w:t>
      </w:r>
      <w:r w:rsidRPr="00C43FF1">
        <w:rPr>
          <w:sz w:val="28"/>
          <w:szCs w:val="28"/>
          <w:lang w:val="vi-VN" w:eastAsia="vi-VN"/>
        </w:rPr>
        <w:t xml:space="preserve">tương ứng với một ô số </w:t>
      </w:r>
      <w:r w:rsidRPr="00C43FF1">
        <w:rPr>
          <w:sz w:val="28"/>
          <w:szCs w:val="28"/>
          <w:lang w:val="de-DE" w:eastAsia="de-DE"/>
        </w:rPr>
        <w:t xml:space="preserve">khung </w:t>
      </w:r>
      <w:r w:rsidRPr="00C43FF1">
        <w:rPr>
          <w:sz w:val="28"/>
          <w:szCs w:val="28"/>
          <w:lang w:val="vi-VN" w:eastAsia="vi-VN"/>
        </w:rPr>
        <w:t xml:space="preserve">trên </w:t>
      </w:r>
      <w:r w:rsidRPr="00C43FF1">
        <w:rPr>
          <w:sz w:val="28"/>
          <w:szCs w:val="28"/>
          <w:lang w:val="nl-NL" w:eastAsia="nl-NL"/>
        </w:rPr>
        <w:t>giao diện đ</w:t>
      </w:r>
      <w:r w:rsidRPr="00C43FF1">
        <w:rPr>
          <w:sz w:val="28"/>
          <w:szCs w:val="28"/>
          <w:lang w:val="vi-VN" w:eastAsia="vi-VN"/>
        </w:rPr>
        <w:t xml:space="preserve">ơn yêu cầu đăng ký </w:t>
      </w:r>
      <w:r w:rsidRPr="00C43FF1">
        <w:rPr>
          <w:sz w:val="28"/>
          <w:szCs w:val="28"/>
          <w:lang w:val="nl-NL" w:eastAsia="nl-NL"/>
        </w:rPr>
        <w:t>trực tuyến</w:t>
      </w:r>
      <w:r w:rsidRPr="00C43FF1">
        <w:rPr>
          <w:sz w:val="28"/>
          <w:szCs w:val="28"/>
          <w:lang w:val="vi-VN" w:eastAsia="vi-VN"/>
        </w:rPr>
        <w:t xml:space="preserve">. </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Trường hợp số khung của phương tiện giao thông cơ giới có ký tự đặc biệt (ví dụ: dấu *; #...) thì người yêu cầu đăng ký, </w:t>
      </w:r>
      <w:r w:rsidRPr="00C43FF1">
        <w:rPr>
          <w:spacing w:val="-8"/>
          <w:sz w:val="28"/>
          <w:szCs w:val="28"/>
          <w:lang w:val="vi-VN" w:eastAsia="vi-VN"/>
        </w:rPr>
        <w:t xml:space="preserve">chấp hành viên thực hiện việc thông báo </w:t>
      </w:r>
      <w:r w:rsidRPr="00C43FF1">
        <w:rPr>
          <w:sz w:val="28"/>
          <w:szCs w:val="28"/>
          <w:lang w:val="vi-VN" w:eastAsia="vi-VN"/>
        </w:rPr>
        <w:t>kê biên tài sản thi hành án</w:t>
      </w:r>
      <w:r w:rsidRPr="00C43FF1">
        <w:rPr>
          <w:sz w:val="28"/>
          <w:szCs w:val="28"/>
          <w:lang w:val="de-DE" w:eastAsia="de-DE"/>
        </w:rPr>
        <w:t xml:space="preserve">, </w:t>
      </w:r>
      <w:r w:rsidRPr="00C43FF1">
        <w:rPr>
          <w:sz w:val="28"/>
          <w:szCs w:val="28"/>
          <w:lang w:val="nl-NL" w:eastAsia="nl-NL"/>
        </w:rPr>
        <w:t xml:space="preserve">người thực hiện đăng ký </w:t>
      </w:r>
      <w:r w:rsidRPr="00C43FF1">
        <w:rPr>
          <w:sz w:val="28"/>
          <w:szCs w:val="28"/>
          <w:lang w:val="de-DE" w:eastAsia="de-DE"/>
        </w:rPr>
        <w:t xml:space="preserve">nhập </w:t>
      </w:r>
      <w:r w:rsidRPr="00C43FF1">
        <w:rPr>
          <w:sz w:val="28"/>
          <w:szCs w:val="28"/>
          <w:lang w:val="vi-VN" w:eastAsia="vi-VN"/>
        </w:rPr>
        <w:t>đầy đủ số khung (</w:t>
      </w:r>
      <w:r w:rsidRPr="00C43FF1">
        <w:rPr>
          <w:sz w:val="28"/>
          <w:szCs w:val="28"/>
          <w:lang w:val="de-DE" w:eastAsia="de-DE"/>
        </w:rPr>
        <w:t xml:space="preserve">bao gồm cả </w:t>
      </w:r>
      <w:r w:rsidRPr="00C43FF1">
        <w:rPr>
          <w:sz w:val="28"/>
          <w:szCs w:val="28"/>
          <w:lang w:val="vi-VN" w:eastAsia="vi-VN"/>
        </w:rPr>
        <w:t>ký tự đặc biệt) tại trường</w:t>
      </w:r>
      <w:r w:rsidRPr="00C43FF1">
        <w:rPr>
          <w:b/>
          <w:bCs/>
          <w:sz w:val="28"/>
          <w:szCs w:val="28"/>
          <w:lang w:val="vi-VN" w:eastAsia="vi-VN"/>
        </w:rPr>
        <w:t xml:space="preserve"> </w:t>
      </w:r>
      <w:r w:rsidRPr="00C43FF1">
        <w:rPr>
          <w:sz w:val="28"/>
          <w:szCs w:val="28"/>
          <w:lang w:val="vi-VN" w:eastAsia="vi-VN"/>
        </w:rPr>
        <w:t>“Mô tả tài sản” trên giao diện đơn yêu cầu đăng ký trực tuyến</w:t>
      </w:r>
      <w:r w:rsidRPr="00C43FF1">
        <w:rPr>
          <w:sz w:val="28"/>
          <w:szCs w:val="28"/>
          <w:lang w:val="nl-NL" w:eastAsia="nl-NL"/>
        </w:rPr>
        <w:t>, đồng thời nhập số khung không bao gồm ký tự đặc biệt tại trường “Số khung” trên giao diện đơn yêu cầu đăng ký trực tuyến”</w:t>
      </w:r>
      <w:r w:rsidRPr="00C43FF1">
        <w:rPr>
          <w:sz w:val="28"/>
          <w:szCs w:val="28"/>
          <w:lang w:val="vi-VN" w:eastAsia="vi-VN"/>
        </w:rPr>
        <w:t>.</w:t>
      </w:r>
    </w:p>
    <w:p w:rsidR="00C43FF1" w:rsidRPr="00C43FF1" w:rsidRDefault="00C43FF1" w:rsidP="00C43FF1">
      <w:pPr>
        <w:spacing w:before="120" w:after="100" w:afterAutospacing="1"/>
        <w:jc w:val="both"/>
        <w:rPr>
          <w:sz w:val="28"/>
          <w:szCs w:val="28"/>
        </w:rPr>
      </w:pPr>
      <w:r w:rsidRPr="00C43FF1">
        <w:rPr>
          <w:b/>
          <w:bCs/>
          <w:sz w:val="28"/>
          <w:szCs w:val="28"/>
          <w:lang w:val="nl-NL" w:eastAsia="nl-NL"/>
        </w:rPr>
        <w:t>7.</w:t>
      </w:r>
      <w:r w:rsidRPr="00C43FF1">
        <w:rPr>
          <w:sz w:val="28"/>
          <w:szCs w:val="28"/>
          <w:lang w:val="nl-NL" w:eastAsia="nl-NL"/>
        </w:rPr>
        <w:t xml:space="preserve"> Bãi bỏ điểm a khoản 3 Điều 3 Thông tư số 08/2014/TT-BTP.</w:t>
      </w:r>
    </w:p>
    <w:p w:rsidR="00C43FF1" w:rsidRPr="00C43FF1" w:rsidRDefault="00C43FF1" w:rsidP="00C43FF1">
      <w:pPr>
        <w:spacing w:before="120" w:after="100" w:afterAutospacing="1"/>
        <w:jc w:val="both"/>
        <w:rPr>
          <w:sz w:val="28"/>
          <w:szCs w:val="28"/>
        </w:rPr>
      </w:pPr>
      <w:r w:rsidRPr="00C43FF1">
        <w:rPr>
          <w:b/>
          <w:bCs/>
          <w:sz w:val="28"/>
          <w:szCs w:val="28"/>
          <w:lang w:val="vi-VN" w:eastAsia="vi-VN"/>
        </w:rPr>
        <w:t xml:space="preserve">Điều </w:t>
      </w:r>
      <w:r w:rsidRPr="00C43FF1">
        <w:rPr>
          <w:b/>
          <w:bCs/>
          <w:sz w:val="28"/>
          <w:szCs w:val="28"/>
          <w:lang w:val="nl-NL" w:eastAsia="nl-NL"/>
        </w:rPr>
        <w:t>2</w:t>
      </w:r>
      <w:r w:rsidRPr="00C43FF1">
        <w:rPr>
          <w:b/>
          <w:bCs/>
          <w:sz w:val="28"/>
          <w:szCs w:val="28"/>
          <w:lang w:val="vi-VN" w:eastAsia="vi-VN"/>
        </w:rPr>
        <w:t>. Điều khoản thi hành</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1. Thông tư này có hiệu lực từ ngày </w:t>
      </w:r>
      <w:r w:rsidRPr="00C43FF1">
        <w:rPr>
          <w:sz w:val="28"/>
          <w:szCs w:val="28"/>
          <w:lang w:val="nl-NL" w:eastAsia="nl-NL"/>
        </w:rPr>
        <w:t>15</w:t>
      </w:r>
      <w:r w:rsidRPr="00C43FF1">
        <w:rPr>
          <w:sz w:val="28"/>
          <w:szCs w:val="28"/>
          <w:lang w:val="vi-VN" w:eastAsia="vi-VN"/>
        </w:rPr>
        <w:t xml:space="preserve"> tháng </w:t>
      </w:r>
      <w:r w:rsidRPr="00C43FF1">
        <w:rPr>
          <w:sz w:val="28"/>
          <w:szCs w:val="28"/>
          <w:lang w:val="nl-NL" w:eastAsia="nl-NL"/>
        </w:rPr>
        <w:t>10</w:t>
      </w:r>
      <w:r w:rsidRPr="00C43FF1">
        <w:rPr>
          <w:sz w:val="28"/>
          <w:szCs w:val="28"/>
          <w:lang w:val="vi-VN" w:eastAsia="vi-VN"/>
        </w:rPr>
        <w:t xml:space="preserve"> năm 201</w:t>
      </w:r>
      <w:r w:rsidRPr="00C43FF1">
        <w:rPr>
          <w:sz w:val="28"/>
          <w:szCs w:val="28"/>
          <w:lang w:val="nl-NL" w:eastAsia="nl-NL"/>
        </w:rPr>
        <w:t>5</w:t>
      </w:r>
      <w:r w:rsidRPr="00C43FF1">
        <w:rPr>
          <w:sz w:val="28"/>
          <w:szCs w:val="28"/>
          <w:lang w:val="vi-VN" w:eastAsia="vi-VN"/>
        </w:rPr>
        <w:t>.</w:t>
      </w:r>
    </w:p>
    <w:p w:rsidR="00C43FF1" w:rsidRPr="00C43FF1" w:rsidRDefault="00C43FF1" w:rsidP="00C43FF1">
      <w:pPr>
        <w:spacing w:before="120" w:after="100" w:afterAutospacing="1"/>
        <w:jc w:val="both"/>
        <w:rPr>
          <w:sz w:val="28"/>
          <w:szCs w:val="28"/>
        </w:rPr>
      </w:pPr>
      <w:r w:rsidRPr="00C43FF1">
        <w:rPr>
          <w:sz w:val="28"/>
          <w:szCs w:val="28"/>
          <w:lang w:val="vi-VN" w:eastAsia="vi-VN"/>
        </w:rPr>
        <w:t xml:space="preserve">2. </w:t>
      </w:r>
      <w:r w:rsidRPr="00C43FF1">
        <w:rPr>
          <w:sz w:val="28"/>
          <w:szCs w:val="28"/>
          <w:lang w:val="nl-NL" w:eastAsia="nl-NL"/>
        </w:rPr>
        <w:t xml:space="preserve">Trường hợp tổ chức, cá nhân đã sử dụng mã số khách hàng thường xuyên và tài khoản đăng ký trực tuyến </w:t>
      </w:r>
      <w:r w:rsidRPr="00C43FF1">
        <w:rPr>
          <w:sz w:val="28"/>
          <w:szCs w:val="28"/>
          <w:lang w:val="vi-VN" w:eastAsia="vi-VN"/>
        </w:rPr>
        <w:t xml:space="preserve">của tổ chức, cá nhân khác </w:t>
      </w:r>
      <w:r w:rsidRPr="00C43FF1">
        <w:rPr>
          <w:sz w:val="28"/>
          <w:szCs w:val="28"/>
          <w:lang w:val="nl-NL" w:eastAsia="nl-NL"/>
        </w:rPr>
        <w:t xml:space="preserve">để </w:t>
      </w:r>
      <w:r w:rsidRPr="00C43FF1">
        <w:rPr>
          <w:sz w:val="28"/>
          <w:szCs w:val="28"/>
          <w:lang w:val="vi-VN" w:eastAsia="vi-VN"/>
        </w:rPr>
        <w:t xml:space="preserve">đăng ký đối với </w:t>
      </w:r>
      <w:r w:rsidRPr="00C43FF1">
        <w:rPr>
          <w:sz w:val="28"/>
          <w:szCs w:val="28"/>
          <w:lang w:val="nl-NL" w:eastAsia="nl-NL"/>
        </w:rPr>
        <w:t xml:space="preserve">giao dịch bảo đảm do chính mình xác lập trước thời điểm Thông tư này có hiệu lực, </w:t>
      </w:r>
      <w:r w:rsidRPr="00C43FF1">
        <w:rPr>
          <w:sz w:val="28"/>
          <w:szCs w:val="28"/>
          <w:lang w:val="vi-VN" w:eastAsia="vi-VN"/>
        </w:rPr>
        <w:t xml:space="preserve">nay có yêu cầu đăng ký thay đổi, đăng ký văn bản thông báo về việc xử lý tài sản bảo đảm, sửa chữa sai sót, xóa đăng ký thì tổ chức, cá nhân thực hiện đăng ký khách hàng thường xuyên tại Cục Đăng ký quốc gia giao dịch bảo đảm thuộc Bộ Tư pháp và sử dụng mã số khách hàng thường xuyên, </w:t>
      </w:r>
      <w:r w:rsidRPr="00C43FF1">
        <w:rPr>
          <w:sz w:val="28"/>
          <w:szCs w:val="28"/>
          <w:lang w:val="nl-NL" w:eastAsia="nl-NL"/>
        </w:rPr>
        <w:t xml:space="preserve">tài khoản đăng ký trực tuyến </w:t>
      </w:r>
      <w:r w:rsidRPr="00C43FF1">
        <w:rPr>
          <w:sz w:val="28"/>
          <w:szCs w:val="28"/>
          <w:lang w:val="vi-VN" w:eastAsia="vi-VN"/>
        </w:rPr>
        <w:t>được cấp để thực hiện đăng ký thay đổi, đăng ký văn bản thông báo về việc xử lý tài sản bảo đảm, sửa chữa sai sót, xóa đăng ký theo quy định của pháp luật.</w:t>
      </w:r>
    </w:p>
    <w:p w:rsidR="00C43FF1" w:rsidRPr="00C43FF1" w:rsidRDefault="00C43FF1" w:rsidP="00C43FF1">
      <w:pPr>
        <w:spacing w:before="120" w:after="100" w:afterAutospacing="1"/>
        <w:jc w:val="both"/>
        <w:rPr>
          <w:sz w:val="28"/>
          <w:szCs w:val="28"/>
        </w:rPr>
      </w:pPr>
      <w:r w:rsidRPr="00C43FF1">
        <w:rPr>
          <w:sz w:val="28"/>
          <w:szCs w:val="28"/>
          <w:lang w:val="nl-NL" w:eastAsia="nl-NL"/>
        </w:rPr>
        <w:t xml:space="preserve">3. </w:t>
      </w:r>
      <w:r w:rsidRPr="00C43FF1">
        <w:rPr>
          <w:sz w:val="28"/>
          <w:szCs w:val="28"/>
          <w:lang w:val="vi-VN" w:eastAsia="vi-VN"/>
        </w:rPr>
        <w:t>Trong quá trình thực hiện, nếu có khó khăn, vướng mắc, đề nghị cá nhân, tổ chức phản ánh kịp thời về Bộ Tư pháp để nghiên cứu, giải quyết.</w:t>
      </w:r>
      <w:bookmarkStart w:id="0" w:name="_GoBack"/>
      <w:bookmarkEnd w:id="0"/>
    </w:p>
    <w:p w:rsidR="00C43FF1" w:rsidRPr="00C43FF1" w:rsidRDefault="00C43FF1" w:rsidP="00C43FF1">
      <w:pPr>
        <w:spacing w:before="120" w:after="100" w:afterAutospacing="1"/>
        <w:rPr>
          <w:sz w:val="28"/>
          <w:szCs w:val="28"/>
        </w:rPr>
      </w:pPr>
      <w:r w:rsidRPr="00C43FF1">
        <w:rPr>
          <w:sz w:val="28"/>
          <w:szCs w:val="28"/>
          <w:lang w:val="nl-NL" w:eastAsia="nl-NL"/>
        </w:rPr>
        <w:t> </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C43FF1" w:rsidRPr="00C43FF1" w:rsidTr="005A6589">
        <w:tc>
          <w:tcPr>
            <w:tcW w:w="4315" w:type="dxa"/>
            <w:tcBorders>
              <w:tl2br w:val="nil"/>
              <w:tr2bl w:val="nil"/>
            </w:tcBorders>
            <w:tcMar>
              <w:top w:w="0" w:type="dxa"/>
              <w:left w:w="108" w:type="dxa"/>
              <w:bottom w:w="0" w:type="dxa"/>
              <w:right w:w="108" w:type="dxa"/>
            </w:tcMar>
          </w:tcPr>
          <w:p w:rsidR="00C43FF1" w:rsidRPr="00C43FF1" w:rsidRDefault="00C43FF1" w:rsidP="005A6589">
            <w:pPr>
              <w:spacing w:before="120" w:after="100" w:afterAutospacing="1"/>
              <w:rPr>
                <w:sz w:val="28"/>
                <w:szCs w:val="28"/>
              </w:rPr>
            </w:pPr>
            <w:r w:rsidRPr="00C43FF1">
              <w:rPr>
                <w:sz w:val="28"/>
                <w:szCs w:val="28"/>
              </w:rPr>
              <w:t> </w:t>
            </w:r>
          </w:p>
          <w:p w:rsidR="00C43FF1" w:rsidRPr="00C43FF1" w:rsidRDefault="00C43FF1" w:rsidP="005A6589">
            <w:pPr>
              <w:spacing w:before="120"/>
              <w:rPr>
                <w:sz w:val="28"/>
                <w:szCs w:val="28"/>
              </w:rPr>
            </w:pPr>
            <w:r w:rsidRPr="00C43FF1">
              <w:rPr>
                <w:b/>
                <w:bCs/>
                <w:i/>
                <w:iCs/>
                <w:sz w:val="28"/>
                <w:szCs w:val="28"/>
              </w:rPr>
              <w:t>Nơi nhận:</w:t>
            </w:r>
            <w:r w:rsidRPr="00C43FF1">
              <w:rPr>
                <w:b/>
                <w:bCs/>
                <w:i/>
                <w:iCs/>
                <w:sz w:val="28"/>
                <w:szCs w:val="28"/>
              </w:rPr>
              <w:br/>
            </w:r>
            <w:r w:rsidRPr="00C43FF1">
              <w:rPr>
                <w:sz w:val="28"/>
                <w:szCs w:val="28"/>
                <w:lang w:val="vi-VN" w:eastAsia="vi-VN"/>
              </w:rPr>
              <w:t>- Thủ tướng Chính phủ (để báo cáo);</w:t>
            </w:r>
            <w:r w:rsidRPr="00C43FF1">
              <w:rPr>
                <w:sz w:val="28"/>
                <w:szCs w:val="28"/>
              </w:rPr>
              <w:br/>
            </w:r>
            <w:r w:rsidRPr="00C43FF1">
              <w:rPr>
                <w:sz w:val="28"/>
                <w:szCs w:val="28"/>
                <w:lang w:val="vi-VN" w:eastAsia="vi-VN"/>
              </w:rPr>
              <w:t>- Các Phó Thủ tướng Chính phủ (để báo cáo);</w:t>
            </w:r>
            <w:r w:rsidRPr="00C43FF1">
              <w:rPr>
                <w:sz w:val="28"/>
                <w:szCs w:val="28"/>
              </w:rPr>
              <w:br/>
              <w:t xml:space="preserve">- </w:t>
            </w:r>
            <w:r w:rsidRPr="00C43FF1">
              <w:rPr>
                <w:sz w:val="28"/>
                <w:szCs w:val="28"/>
                <w:lang w:val="vi-VN" w:eastAsia="vi-VN"/>
              </w:rPr>
              <w:t>Bộ trưởng (để báo cáo);</w:t>
            </w:r>
            <w:r w:rsidRPr="00C43FF1">
              <w:rPr>
                <w:sz w:val="28"/>
                <w:szCs w:val="28"/>
              </w:rPr>
              <w:br/>
            </w:r>
            <w:r w:rsidRPr="00C43FF1">
              <w:rPr>
                <w:sz w:val="28"/>
                <w:szCs w:val="28"/>
                <w:lang w:val="vi-VN" w:eastAsia="vi-VN"/>
              </w:rPr>
              <w:t>- Văn phòng Chính phủ;</w:t>
            </w:r>
            <w:r w:rsidRPr="00C43FF1">
              <w:rPr>
                <w:sz w:val="28"/>
                <w:szCs w:val="28"/>
              </w:rPr>
              <w:br/>
            </w:r>
            <w:r w:rsidRPr="00C43FF1">
              <w:rPr>
                <w:sz w:val="28"/>
                <w:szCs w:val="28"/>
                <w:lang w:val="vi-VN" w:eastAsia="vi-VN"/>
              </w:rPr>
              <w:t>- Văn phòng Trung ương và các Ban của Đảng;</w:t>
            </w:r>
            <w:r w:rsidRPr="00C43FF1">
              <w:rPr>
                <w:sz w:val="28"/>
                <w:szCs w:val="28"/>
              </w:rPr>
              <w:br/>
            </w:r>
            <w:r w:rsidRPr="00C43FF1">
              <w:rPr>
                <w:sz w:val="28"/>
                <w:szCs w:val="28"/>
                <w:lang w:val="vi-VN" w:eastAsia="vi-VN"/>
              </w:rPr>
              <w:t>- Văn phòng Quốc hội;</w:t>
            </w:r>
            <w:r w:rsidRPr="00C43FF1">
              <w:rPr>
                <w:sz w:val="28"/>
                <w:szCs w:val="28"/>
              </w:rPr>
              <w:br/>
            </w:r>
            <w:r w:rsidRPr="00C43FF1">
              <w:rPr>
                <w:sz w:val="28"/>
                <w:szCs w:val="28"/>
                <w:lang w:val="vi-VN" w:eastAsia="vi-VN"/>
              </w:rPr>
              <w:t>- Văn phòng Chủ tịch nước;</w:t>
            </w:r>
            <w:r w:rsidRPr="00C43FF1">
              <w:rPr>
                <w:sz w:val="28"/>
                <w:szCs w:val="28"/>
              </w:rPr>
              <w:br/>
            </w:r>
            <w:r w:rsidRPr="00C43FF1">
              <w:rPr>
                <w:sz w:val="28"/>
                <w:szCs w:val="28"/>
                <w:lang w:val="vi-VN" w:eastAsia="vi-VN"/>
              </w:rPr>
              <w:t>- Toà án nhân dân tối cao;</w:t>
            </w:r>
            <w:r w:rsidRPr="00C43FF1">
              <w:rPr>
                <w:sz w:val="28"/>
                <w:szCs w:val="28"/>
              </w:rPr>
              <w:br/>
            </w:r>
            <w:r w:rsidRPr="00C43FF1">
              <w:rPr>
                <w:sz w:val="28"/>
                <w:szCs w:val="28"/>
                <w:lang w:val="vi-VN" w:eastAsia="vi-VN"/>
              </w:rPr>
              <w:t>- Viện Kiểm sát nhân dân tối cao;</w:t>
            </w:r>
            <w:r w:rsidRPr="00C43FF1">
              <w:rPr>
                <w:sz w:val="28"/>
                <w:szCs w:val="28"/>
              </w:rPr>
              <w:br/>
            </w:r>
            <w:r w:rsidRPr="00C43FF1">
              <w:rPr>
                <w:sz w:val="28"/>
                <w:szCs w:val="28"/>
                <w:lang w:val="vi-VN" w:eastAsia="vi-VN"/>
              </w:rPr>
              <w:t>- Các Bộ, cơ quan ngang Bộ, cơ quan thuộc Chính phủ;</w:t>
            </w:r>
            <w:r w:rsidRPr="00C43FF1">
              <w:rPr>
                <w:sz w:val="28"/>
                <w:szCs w:val="28"/>
              </w:rPr>
              <w:br/>
            </w:r>
            <w:r w:rsidRPr="00C43FF1">
              <w:rPr>
                <w:sz w:val="28"/>
                <w:szCs w:val="28"/>
                <w:lang w:val="vi-VN" w:eastAsia="vi-VN"/>
              </w:rPr>
              <w:t>- Cơ quan Trung ương của các đoàn thể;</w:t>
            </w:r>
            <w:r w:rsidRPr="00C43FF1">
              <w:rPr>
                <w:sz w:val="28"/>
                <w:szCs w:val="28"/>
              </w:rPr>
              <w:br/>
            </w:r>
            <w:r w:rsidRPr="00C43FF1">
              <w:rPr>
                <w:sz w:val="28"/>
                <w:szCs w:val="28"/>
                <w:lang w:val="vi-VN" w:eastAsia="vi-VN"/>
              </w:rPr>
              <w:t>- Các Thứ trưởng (để biết);</w:t>
            </w:r>
            <w:r w:rsidRPr="00C43FF1">
              <w:rPr>
                <w:sz w:val="28"/>
                <w:szCs w:val="28"/>
              </w:rPr>
              <w:br/>
            </w:r>
            <w:r w:rsidRPr="00C43FF1">
              <w:rPr>
                <w:sz w:val="28"/>
                <w:szCs w:val="28"/>
                <w:lang w:val="vi-VN" w:eastAsia="vi-VN"/>
              </w:rPr>
              <w:t>- UBND các tỉnh, thành phố trực thuộc Trung ương;</w:t>
            </w:r>
            <w:r w:rsidRPr="00C43FF1">
              <w:rPr>
                <w:sz w:val="28"/>
                <w:szCs w:val="28"/>
              </w:rPr>
              <w:br/>
            </w:r>
            <w:r w:rsidRPr="00C43FF1">
              <w:rPr>
                <w:sz w:val="28"/>
                <w:szCs w:val="28"/>
                <w:lang w:val="vi-VN" w:eastAsia="vi-VN"/>
              </w:rPr>
              <w:t>- Website Chính phủ;</w:t>
            </w:r>
            <w:r w:rsidRPr="00C43FF1">
              <w:rPr>
                <w:sz w:val="28"/>
                <w:szCs w:val="28"/>
              </w:rPr>
              <w:br/>
            </w:r>
            <w:r w:rsidRPr="00C43FF1">
              <w:rPr>
                <w:sz w:val="28"/>
                <w:szCs w:val="28"/>
                <w:lang w:val="vi-VN" w:eastAsia="vi-VN"/>
              </w:rPr>
              <w:t>- Công báo (02 bản);</w:t>
            </w:r>
            <w:r w:rsidRPr="00C43FF1">
              <w:rPr>
                <w:sz w:val="28"/>
                <w:szCs w:val="28"/>
              </w:rPr>
              <w:br/>
            </w:r>
            <w:r w:rsidRPr="00C43FF1">
              <w:rPr>
                <w:sz w:val="28"/>
                <w:szCs w:val="28"/>
                <w:lang w:val="vi-VN" w:eastAsia="vi-VN"/>
              </w:rPr>
              <w:t>- Các đơn vị thuộc Bộ Tư pháp: Vụ Các vấn đề chung về XDPL, Vụ Pháp luật dân sự- kinh tế, Cục Kiểm soát TTHC, Cục Kiểm tra VBQPPL, Cục Hộ tịch, quốc tịch, chứng thực (để biết);</w:t>
            </w:r>
            <w:r w:rsidRPr="00C43FF1">
              <w:rPr>
                <w:sz w:val="28"/>
                <w:szCs w:val="28"/>
              </w:rPr>
              <w:br/>
            </w:r>
            <w:r w:rsidRPr="00C43FF1">
              <w:rPr>
                <w:sz w:val="28"/>
                <w:szCs w:val="28"/>
                <w:lang w:val="vi-VN" w:eastAsia="vi-VN"/>
              </w:rPr>
              <w:t>- Sở Tư pháp các tỉnh, thành phố trực thuộc TW;</w:t>
            </w:r>
            <w:r w:rsidRPr="00C43FF1">
              <w:rPr>
                <w:sz w:val="28"/>
                <w:szCs w:val="28"/>
              </w:rPr>
              <w:br/>
            </w:r>
            <w:r w:rsidRPr="00C43FF1">
              <w:rPr>
                <w:sz w:val="28"/>
                <w:szCs w:val="28"/>
                <w:lang w:val="vi-VN" w:eastAsia="vi-VN"/>
              </w:rPr>
              <w:t>- Cổng Thông tin điện tử của Bộ Tư pháp;</w:t>
            </w:r>
            <w:r w:rsidRPr="00C43FF1">
              <w:rPr>
                <w:sz w:val="28"/>
                <w:szCs w:val="28"/>
              </w:rPr>
              <w:br/>
            </w:r>
            <w:r w:rsidRPr="00C43FF1">
              <w:rPr>
                <w:sz w:val="28"/>
                <w:szCs w:val="28"/>
                <w:lang w:val="vi-VN" w:eastAsia="vi-VN"/>
              </w:rPr>
              <w:t>- Lưu: VT</w:t>
            </w:r>
            <w:r w:rsidRPr="00C43FF1">
              <w:rPr>
                <w:sz w:val="28"/>
                <w:szCs w:val="28"/>
              </w:rPr>
              <w:t xml:space="preserve">, </w:t>
            </w:r>
            <w:r w:rsidRPr="00C43FF1">
              <w:rPr>
                <w:sz w:val="28"/>
                <w:szCs w:val="28"/>
                <w:lang w:val="vi-VN" w:eastAsia="vi-VN"/>
              </w:rPr>
              <w:t>Cục ĐKQGGDBĐ.</w:t>
            </w:r>
          </w:p>
        </w:tc>
        <w:tc>
          <w:tcPr>
            <w:tcW w:w="4325" w:type="dxa"/>
            <w:tcBorders>
              <w:tl2br w:val="nil"/>
              <w:tr2bl w:val="nil"/>
            </w:tcBorders>
            <w:tcMar>
              <w:top w:w="0" w:type="dxa"/>
              <w:left w:w="108" w:type="dxa"/>
              <w:bottom w:w="0" w:type="dxa"/>
              <w:right w:w="108" w:type="dxa"/>
            </w:tcMar>
          </w:tcPr>
          <w:p w:rsidR="00C43FF1" w:rsidRPr="00C43FF1" w:rsidRDefault="00C43FF1" w:rsidP="005A6589">
            <w:pPr>
              <w:spacing w:before="120"/>
              <w:jc w:val="center"/>
              <w:rPr>
                <w:sz w:val="28"/>
                <w:szCs w:val="28"/>
              </w:rPr>
            </w:pPr>
            <w:r w:rsidRPr="00C43FF1">
              <w:rPr>
                <w:b/>
                <w:bCs/>
                <w:sz w:val="28"/>
                <w:szCs w:val="28"/>
              </w:rPr>
              <w:t xml:space="preserve">KT. </w:t>
            </w:r>
            <w:r w:rsidRPr="00C43FF1">
              <w:rPr>
                <w:b/>
                <w:bCs/>
                <w:sz w:val="28"/>
                <w:szCs w:val="28"/>
                <w:lang w:val="vi-VN" w:eastAsia="vi-VN"/>
              </w:rPr>
              <w:t>BỘ TRƯỞNG</w:t>
            </w:r>
            <w:r w:rsidRPr="00C43FF1">
              <w:rPr>
                <w:b/>
                <w:bCs/>
                <w:sz w:val="28"/>
                <w:szCs w:val="28"/>
              </w:rPr>
              <w:br/>
              <w:t>THỨ TRƯỞNG</w:t>
            </w:r>
            <w:r w:rsidRPr="00C43FF1">
              <w:rPr>
                <w:b/>
                <w:bCs/>
                <w:sz w:val="28"/>
                <w:szCs w:val="28"/>
              </w:rPr>
              <w:br/>
            </w:r>
            <w:r w:rsidRPr="00C43FF1">
              <w:rPr>
                <w:b/>
                <w:bCs/>
                <w:sz w:val="28"/>
                <w:szCs w:val="28"/>
              </w:rPr>
              <w:br/>
            </w:r>
            <w:r w:rsidRPr="00C43FF1">
              <w:rPr>
                <w:b/>
                <w:bCs/>
                <w:sz w:val="28"/>
                <w:szCs w:val="28"/>
              </w:rPr>
              <w:br/>
            </w:r>
            <w:r w:rsidRPr="00C43FF1">
              <w:rPr>
                <w:b/>
                <w:bCs/>
                <w:sz w:val="28"/>
                <w:szCs w:val="28"/>
              </w:rPr>
              <w:br/>
            </w:r>
            <w:r w:rsidRPr="00C43FF1">
              <w:rPr>
                <w:b/>
                <w:bCs/>
                <w:sz w:val="28"/>
                <w:szCs w:val="28"/>
              </w:rPr>
              <w:br/>
              <w:t>Nguyễn Khánh Ngọc</w:t>
            </w:r>
          </w:p>
        </w:tc>
      </w:tr>
    </w:tbl>
    <w:p w:rsidR="00C43FF1" w:rsidRPr="00C43FF1" w:rsidRDefault="00C43FF1" w:rsidP="00C43FF1">
      <w:pPr>
        <w:spacing w:before="120" w:after="100" w:afterAutospacing="1"/>
        <w:rPr>
          <w:sz w:val="28"/>
          <w:szCs w:val="28"/>
        </w:rPr>
      </w:pPr>
      <w:r w:rsidRPr="00C43FF1">
        <w:rPr>
          <w:sz w:val="28"/>
          <w:szCs w:val="28"/>
          <w:lang w:val="nl-NL" w:eastAsia="nl-NL"/>
        </w:rPr>
        <w:t> </w:t>
      </w:r>
    </w:p>
    <w:p w:rsidR="00C43FF1" w:rsidRPr="00C43FF1" w:rsidRDefault="00C43FF1" w:rsidP="00C43FF1">
      <w:pPr>
        <w:spacing w:before="120" w:after="100" w:afterAutospacing="1"/>
        <w:rPr>
          <w:sz w:val="28"/>
          <w:szCs w:val="28"/>
        </w:rPr>
      </w:pPr>
      <w:r w:rsidRPr="00C43FF1">
        <w:rPr>
          <w:sz w:val="28"/>
          <w:szCs w:val="28"/>
          <w:lang w:val="nl-NL" w:eastAsia="nl-NL"/>
        </w:rPr>
        <w:t> </w:t>
      </w:r>
    </w:p>
    <w:p w:rsidR="00D62FEC" w:rsidRPr="00C43FF1" w:rsidRDefault="00D62FEC">
      <w:pPr>
        <w:rPr>
          <w:sz w:val="28"/>
          <w:szCs w:val="28"/>
        </w:rPr>
      </w:pPr>
    </w:p>
    <w:sectPr w:rsidR="00D62FEC" w:rsidRPr="00C43F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F1"/>
    <w:rsid w:val="00C43FF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C270"/>
  <w15:chartTrackingRefBased/>
  <w15:docId w15:val="{E91A956E-842D-40B9-890C-8C8D5C79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F1"/>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C43FF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43FF1"/>
    <w:rPr>
      <w:rFonts w:eastAsia="Times New Roman"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uatvietnam.vn/VL/662/Nghi-dinh-392014NDCP-cua-Chinh-phu-ve-hoat-dong-cua-cong-ty-tai-chinh-va-cong-ty-cho-thue-tai-chinh/A6FC7131-8D84-45C9-826E-8A7B437E7327/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10685</Characters>
  <Application>Microsoft Office Word</Application>
  <DocSecurity>0</DocSecurity>
  <Lines>89</Lines>
  <Paragraphs>25</Paragraphs>
  <ScaleCrop>false</ScaleCrop>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2020-04-25T09:44:00Z</dcterms:created>
  <dcterms:modified xsi:type="dcterms:W3CDTF">2020-04-25T09:45:00Z</dcterms:modified>
</cp:coreProperties>
</file>