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2F" w:rsidRDefault="00AA3F2F" w:rsidP="00AA3F2F">
      <w:pPr>
        <w:spacing w:after="0" w:line="360" w:lineRule="auto"/>
        <w:jc w:val="center"/>
        <w:outlineLvl w:val="0"/>
        <w:rPr>
          <w:rFonts w:eastAsia="Times New Roman" w:cs="Times New Roman"/>
          <w:b/>
          <w:bCs/>
          <w:color w:val="000000"/>
          <w:kern w:val="36"/>
          <w:sz w:val="36"/>
          <w:szCs w:val="36"/>
        </w:rPr>
      </w:pPr>
      <w:bookmarkStart w:id="0" w:name="_GoBack"/>
      <w:r w:rsidRPr="00AA3F2F">
        <w:rPr>
          <w:rFonts w:eastAsia="Times New Roman" w:cs="Times New Roman"/>
          <w:b/>
          <w:bCs/>
          <w:color w:val="000000"/>
          <w:kern w:val="36"/>
          <w:sz w:val="36"/>
          <w:szCs w:val="36"/>
        </w:rPr>
        <w:t>Xây dựng Đảng về đạo đức</w:t>
      </w:r>
    </w:p>
    <w:bookmarkEnd w:id="0"/>
    <w:p w:rsidR="00AA3F2F" w:rsidRPr="00AA3F2F" w:rsidRDefault="00AA3F2F" w:rsidP="00AA3F2F">
      <w:pPr>
        <w:spacing w:after="0" w:line="360" w:lineRule="auto"/>
        <w:jc w:val="center"/>
        <w:outlineLvl w:val="0"/>
        <w:rPr>
          <w:rFonts w:eastAsia="Times New Roman" w:cs="Times New Roman"/>
          <w:b/>
          <w:bCs/>
          <w:color w:val="000000"/>
          <w:kern w:val="36"/>
          <w:sz w:val="36"/>
          <w:szCs w:val="36"/>
        </w:rPr>
      </w:pPr>
    </w:p>
    <w:p w:rsidR="00AA3F2F" w:rsidRDefault="00AA3F2F" w:rsidP="00AA3F2F">
      <w:pPr>
        <w:pStyle w:val="NormalWeb"/>
        <w:spacing w:before="0" w:beforeAutospacing="0" w:after="0" w:afterAutospacing="0" w:line="360" w:lineRule="auto"/>
        <w:jc w:val="both"/>
        <w:rPr>
          <w:rStyle w:val="Strong"/>
          <w:color w:val="000000"/>
          <w:sz w:val="28"/>
          <w:szCs w:val="28"/>
        </w:rPr>
      </w:pPr>
      <w:r w:rsidRPr="00AA3F2F">
        <w:rPr>
          <w:rStyle w:val="Strong"/>
          <w:color w:val="000000"/>
          <w:sz w:val="28"/>
          <w:szCs w:val="28"/>
        </w:rPr>
        <w:t>Đã có nhiều nghị quyết về xây dựng Đảng, trong đó có nội dung về đạo đức; nhiều chỉ thị của Bộ Chính trị về đẩy mạnh học tập và làm theo tư tưởng, đạo đức, phong cách Hồ Chí Minh; quy định đảng viên không được làm, nhưng hiện nay vẫn phải tiếp tục đẩy mạnh xây dựng Đảng về đạo đức. Bởi như Chủ tịch Hồ Chí Minh đã tổng kết “Đảng ta là đạo đức, là văn minh”...</w:t>
      </w:r>
    </w:p>
    <w:p w:rsidR="00AA3F2F" w:rsidRPr="00AA3F2F" w:rsidRDefault="00AA3F2F" w:rsidP="00AA3F2F">
      <w:pPr>
        <w:pStyle w:val="NormalWeb"/>
        <w:spacing w:before="0" w:beforeAutospacing="0" w:after="0" w:afterAutospacing="0" w:line="360" w:lineRule="auto"/>
        <w:jc w:val="both"/>
        <w:rPr>
          <w:color w:val="000000"/>
          <w:sz w:val="28"/>
          <w:szCs w:val="28"/>
        </w:rPr>
      </w:pP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Thực tế hiện nay cho thấy, càng đi vào đổi mới, phát triển kinh tế thị trường định hướng xã hội chủ nghĩa, mở cửa, hội nhập, lại càng phải xây dựng Đảng về đạo đức. Đây là một trong những mục tiêu bảo đảm thành công công tác xây dựng Đảng, làm cho Đảng đủ năng lực lãnh đạo và sức chiến đấu. Những năm qua, nơi này nơi khác, lúc này lúc khác, ở các cấp khác nhau, vẫn còn một số cán bộ chưa nhận thức một cách sâu sắc vấn đề này. Có chỗ chỉ nặng về kinh tế, chưa quan tâm đầy đủ nội dung đạo đức trong xây dựng Đảng; hoặc xem nhẹ, làm chưa đến nơi đến chốn, làm chiếu lệ. Thậm chí có ý kiến cho rằng phát triển kinh tế thị trường, phát triển kinh tế nhanh và bền vững, mà kêu gọi cán bộ, đảng viên trong sạch, liêm chính thì làm sao làm giàu được.</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Các nghị quyết của Đảng đã nói nhiều về các nhóm giải pháp về xây dựng Đảng nói chung, xây dựng đạo đức trong Đảng nói riêng. Trên nền tảng chủ nghĩa Mác - Lênin, tư tưởng Hồ Chí Minh, trong tình hình hiện nay, cần tập trung vào mấy giải pháp cơ bản sau:</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rStyle w:val="Emphasis"/>
          <w:color w:val="000000"/>
          <w:sz w:val="28"/>
          <w:szCs w:val="28"/>
        </w:rPr>
        <w:t>Một là, đẩy mạnh giáo dục tư tưởng, chính trị</w:t>
      </w:r>
      <w:r w:rsidRPr="00AA3F2F">
        <w:rPr>
          <w:color w:val="000000"/>
          <w:sz w:val="28"/>
          <w:szCs w:val="28"/>
        </w:rPr>
        <w:t xml:space="preserve">. Có quan điểm cho rằng, chúng ta giáo dục nhiều tầng nấc và biện pháp đó bây giờ không còn tác dụng. Nghĩ như vậy là sai, bởi trong đời sống kinh tế - xã hội, muốn thực hiện tốt mọi công việc đều cần phải đi “hai chân” là hiểu thấu và làm đúng. Không hiểu thấu không thể làm đúng. </w:t>
      </w:r>
      <w:r w:rsidRPr="00AA3F2F">
        <w:rPr>
          <w:color w:val="000000"/>
          <w:sz w:val="28"/>
          <w:szCs w:val="28"/>
        </w:rPr>
        <w:lastRenderedPageBreak/>
        <w:t>Hiểu sai, lệch lạc thì hành động sai. Với cán bộ, đảng viên lại càng cần phải được giáo dục thường xuyên, liên tục. Không phải chỉ nâng cao dân trí mà phải nâng cao “Đảng trí”. Bởi vì, tính xấu của một người thường chỉ có hại cho người đó, còn tính xấu của một đảng viên, một cán bộ sẽ có hại đến Đảng, có hại đến nhân dân, nhất là cán bộ, đảng viên có quyền mà không được giáo dục, rèn luyện thì dễ trở nên hủ bại.</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Nhiều cán bộ, đảng viên không hiểu thấu một điều rằng, bao nhiêu quyền hành và lực lượng đều ở nơi dân, còn bổn phận của mình là đầy tớ, công bộc, phục vụ nhân dân, thực hiện “trợn mắt coi khinh nghìn lực sĩ. Cúi đầu làm ngựa các nhi đồng” như Chủ tịch Hồ Chí Minh nói. Vì vậy, khi chưa có quyền thì họ mua quyền, chạy chức; khi có một chút quyền hành trong tay thường hay lạm dụng, ra mặt “làm quan cách mạng”, lộng quyền, tham quyền cố vị.</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Mặt khác, một bộ phận không nhỏ cán bộ, đảng viên không thấy hết sự nguy hại, tổn thất không lường được đối với Tổ quốc và nhân dân do sự tha hóa quyền lực. Họ chưa ý thức được rằng, nếu cán bộ, đảng viên, nhất là những người có chức, có quyền, cán bộ cao cấp không tu dưỡng, rèn luyện về đạo đức thì sẽ đổ vỡ tất cả. Tổng Bí thư, Chủ tịch nước Nguyễn Phú Trọng từng nói: “Cần khẳng định, ta làm hợp lòng dân thì dân tin và chế độ ta còn, Đảng ta còn. Ngược lại, nếu làm cái gì trái lòng dân, để mất niềm tin là mất tất cả”.</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Vì thế, trong giai đoạn hiện nay, nội dung giáo dục tư tưởng, chính trị nên tập trung vào nâng cao đạo đức cách mạng, quét sạch chủ nghĩa cá nhân, tệ quan liêu, tham nhũng, lãng phí, vô trách nhiệm. Cụ thể là tăng cường giáo dục trong toàn Đảng về mục tiêu, lý tưởng độc lập dân tộc và chủ nghĩa xã hội; về chủ trương, đường lối của Đảng, chính sách, pháp luật của Nhà nước; về nhiệm vụ, trách nhiệm và đạo đức của người cán bộ, đảng viên, cao nhất là chí công vô tư.</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rStyle w:val="Emphasis"/>
          <w:color w:val="000000"/>
          <w:sz w:val="28"/>
          <w:szCs w:val="28"/>
        </w:rPr>
        <w:t>Hai là</w:t>
      </w:r>
      <w:r w:rsidRPr="00AA3F2F">
        <w:rPr>
          <w:color w:val="000000"/>
          <w:sz w:val="28"/>
          <w:szCs w:val="28"/>
        </w:rPr>
        <w:t>, </w:t>
      </w:r>
      <w:r w:rsidRPr="00AA3F2F">
        <w:rPr>
          <w:rStyle w:val="Emphasis"/>
          <w:color w:val="000000"/>
          <w:sz w:val="28"/>
          <w:szCs w:val="28"/>
        </w:rPr>
        <w:t>bản thân mỗi cán bộ, đảng viên, nhất là những người có chức, có quyền, cán bộ cao cấp phải tu thân, chính tâm, rèn luyện, tu dưỡng hằng ngày, suốt đời, tận tâm, tận lực, vì nước, vì dân</w:t>
      </w:r>
      <w:r w:rsidRPr="00AA3F2F">
        <w:rPr>
          <w:color w:val="000000"/>
          <w:sz w:val="28"/>
          <w:szCs w:val="28"/>
        </w:rPr>
        <w:t>. Không tu dưỡng, không có tính liêm sỉ sẽ trở thành những con người phi nhân tính. Con người đã hư hỏng thì không một bộ máy, cơ chế nào có thể phát huy nổi hiệu lực, thậm chí thành công cụ của cái ác. Sự tu dưỡng, tự giác của cá nhân vô cùng quan trọng. Có cái pháp luật không cấm nhưng lương tâm, đạo đức, đạo lý không cho phép làm. Vì vậy, sự tu thân, chính tâm là hết sức thiêng liêng. Chủ tịch Hồ Chí Minh từng nói pháp luật không trị hết được. Cố Thủ tướng Phạm Văn Đồng viết: “Không có đạo đức thì tài năng dễ mai một, nguy hiểm hơn nữa là dễ bị dùng vào những việc xấu xa, gây tác hại không lường được cho cách mạng”.</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rStyle w:val="Emphasis"/>
          <w:color w:val="000000"/>
          <w:sz w:val="28"/>
          <w:szCs w:val="28"/>
        </w:rPr>
        <w:t>Ba là</w:t>
      </w:r>
      <w:r w:rsidRPr="00AA3F2F">
        <w:rPr>
          <w:color w:val="000000"/>
          <w:sz w:val="28"/>
          <w:szCs w:val="28"/>
        </w:rPr>
        <w:t>, </w:t>
      </w:r>
      <w:r w:rsidRPr="00AA3F2F">
        <w:rPr>
          <w:rStyle w:val="Emphasis"/>
          <w:color w:val="000000"/>
          <w:sz w:val="28"/>
          <w:szCs w:val="28"/>
        </w:rPr>
        <w:t>hoàn thiện cơ chế, tính khoa học của bộ máy, cơ bản nhất là xây nền dân chủ</w:t>
      </w:r>
      <w:r w:rsidRPr="00AA3F2F">
        <w:rPr>
          <w:color w:val="000000"/>
          <w:sz w:val="28"/>
          <w:szCs w:val="28"/>
        </w:rPr>
        <w:t>. Sự tha hóa không thể chấm dứt chỉ bằng tu dưỡng đạo đức mà chỉ có thể bị đánh bại bằng cơ chế. Giáo dục và tu dưỡng là nói đến “đức trị”; cơ chế, bộ máy là nhấn mạnh mặt “pháp trị”. Chúng ta đã có một hệ thống pháp luật khá hoàn chỉnh. Các nghị quyết, quy định, chỉ thị của Bộ Chính trị, Ban Chấp hành Trung ương Đảng liên quan đến công tác xây dựng Đảng cũng có thể coi là đủ. Tuy nhiên, vì đời sống thực tiễn vô cùng phong phú, nên phải tiếp tục bổ sung, hoàn thiện. Luật không thể cứ chạy theo thực tiễn. Còn nội dung “xây” và “chống” trong xây dựng, chỉnh đốn Đảng cũng cần được nghiên cứu bổ sung, đặc biệt là nhận diện biểu hiện quan liêu, dung túng, ấp ủ cho tham nhũng, lãng phí.</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Một vấn đề quan trọng khác là công tác thể chế hóa, hiện thực hóa, cụ thể hóa các nghị quyết, chỉ thị, nói cách khác là “đưa nghị quyết vào cuộc sống” phải làm tốt hơn nữa. Muốn vậy, cần kết hợp nghiên cứu lý luận về xây dựng đạo đức trong Đảng với việc tổng kết thực tiễn, thường xuyên xem xét các nghị quyết, chỉ thị nói chung, liên quan đến đạo đức nói riêng đã thi hành đến đâu, thi hành như thế nào, nếu không chỉ là lời nói suông, hại đến lòng tin của quần chúng.</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Đặc biệt nhất là Đảng cần thực hành dân chủ, phát huy quyền làm chủ của nhân dân tốt hơn nữa. Dân chủ là dựa vào quần chúng, đi đúng đường lối quần chúng. Pháp luật là tối thượng, nhưng chỉ dựa vào pháp luật, chờ để pháp luật xử lý là hạ sách. Phải dựa vào quần chúng, ngay cả việc “nhốt” quyền lực thì cái “lồng quần chúng” mới thật sự vững chắc. Theo quan điểm của Lênin, Hồ Chí Minh nêu lại tinh thần không xử bắn lũ ăn của đút lót, mà xử một cách pha trò, mềm mỏng, nhẹ nhàng, thì đó là một điều xấu hổ cho những người cộng sản, những người cách mạng. Tuy nhiên, Người cũng nhấn mạnh bắt một tên trộm, có nghĩa lý gì, vì còn có hàng nghìn hàng vạn tên giặc như vậy nên cần phải có một biện pháp nghiêm ngặt hơn để trừng trị. Theo Người, “biện pháp ấy là gây nên một đạo đức để ngăn ngừa trộm cắp, gây nên một phong trào quần chúng gớm ghét, bao vây lũ giặc ấy. Biện pháp ấy là gây nên một cuộc vận động trong công nông chống trộm cắp; làm cho lũ trộm cắp “đường hoàng” cũng như trộm cắp kín đáo - không sống còn được”.</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Quần chúng nhiều tai, mắt, cái gì họ cũng nghe, cũng thấy, cũng biết. Nhân dân nhiều kinh nghiệm, hay so sánh và so sánh đúng. Nhân dân cũng hết sức tài trí, sáng tạo, sức mạnh và sẵn tinh thần hăng hái. “Dân biết nhiều việc mà các cấp lãnh đạo không biết. Việc gì cũng phải bàn với dân; dân sẽ có ý kiến hay”. Từ nhận thức khoa học đó, để chống sự suy thoái về đạo đức, lối sống của cán bộ, đảng viên, Chủ tịch Hồ Chí Minh chỉ rõ: “Chúng ta phải phát động tư tưởng của quần chúng, làm cho quần chúng khinh ghét tội tham ô, lãng phí, quan liêu; biến hàng ức, hàng triệu con mắt, lỗ tai cảnh giác của quần chúng thành những ngọn đèn pha soi sáng khắp mọi nơi, không để cho tệ tham ô, lãng phí, quan liêu còn chỗ ẩn nấp”.</w:t>
      </w:r>
    </w:p>
    <w:p w:rsidR="00AA3F2F" w:rsidRPr="00AA3F2F" w:rsidRDefault="00AA3F2F" w:rsidP="00AA3F2F">
      <w:pPr>
        <w:pStyle w:val="NormalWeb"/>
        <w:spacing w:before="0" w:beforeAutospacing="0" w:after="0" w:afterAutospacing="0" w:line="360" w:lineRule="auto"/>
        <w:jc w:val="both"/>
        <w:rPr>
          <w:color w:val="000000"/>
          <w:sz w:val="28"/>
          <w:szCs w:val="28"/>
        </w:rPr>
      </w:pPr>
      <w:r w:rsidRPr="00AA3F2F">
        <w:rPr>
          <w:color w:val="000000"/>
          <w:sz w:val="28"/>
          <w:szCs w:val="28"/>
        </w:rPr>
        <w:t>Quan điểm trên của Hồ Chí Minh có giá trị trường tồn, mãi mãi soi đường cho cuộc đấu tranh chống tiêu cực, tham nhũng. Với tinh thần đó, Tổng Bí thư, Chủ tịch nước Nguyễn Phú Trọng từng khẳng định: “Phải biết dựa vào dân, lắng nghe dân, cái gì mà quần chúng nhân dân hoan nghênh, ủng hộ thì chúng ta phải quyết tâm làm và làm cho bằng được; ngược lại, cái gì nhân dân không đồng tình, thậm chí căm ghét, phản đối thì chúng ta phải cương quyết ngăn ngừa, uốn nắn và xử lý nghiêm các sai phạm”.</w:t>
      </w:r>
    </w:p>
    <w:p w:rsidR="00D62FEC" w:rsidRPr="00AA3F2F" w:rsidRDefault="00D62FEC" w:rsidP="00AA3F2F">
      <w:pPr>
        <w:spacing w:line="360" w:lineRule="auto"/>
        <w:rPr>
          <w:rFonts w:cs="Times New Roman"/>
          <w:szCs w:val="28"/>
        </w:rPr>
      </w:pPr>
    </w:p>
    <w:sectPr w:rsidR="00D62FEC" w:rsidRPr="00AA3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2F"/>
    <w:rsid w:val="00AA3F2F"/>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A579"/>
  <w15:chartTrackingRefBased/>
  <w15:docId w15:val="{A0F6D851-DE7C-47C1-9FE9-1E5BED8E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3F2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F2F"/>
    <w:rPr>
      <w:rFonts w:eastAsia="Times New Roman" w:cs="Times New Roman"/>
      <w:b/>
      <w:bCs/>
      <w:kern w:val="36"/>
      <w:sz w:val="48"/>
      <w:szCs w:val="48"/>
    </w:rPr>
  </w:style>
  <w:style w:type="paragraph" w:styleId="NormalWeb">
    <w:name w:val="Normal (Web)"/>
    <w:basedOn w:val="Normal"/>
    <w:uiPriority w:val="99"/>
    <w:semiHidden/>
    <w:unhideWhenUsed/>
    <w:rsid w:val="00AA3F2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A3F2F"/>
    <w:rPr>
      <w:b/>
      <w:bCs/>
    </w:rPr>
  </w:style>
  <w:style w:type="character" w:styleId="Emphasis">
    <w:name w:val="Emphasis"/>
    <w:basedOn w:val="DefaultParagraphFont"/>
    <w:uiPriority w:val="20"/>
    <w:qFormat/>
    <w:rsid w:val="00AA3F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659294">
      <w:bodyDiv w:val="1"/>
      <w:marLeft w:val="0"/>
      <w:marRight w:val="0"/>
      <w:marTop w:val="0"/>
      <w:marBottom w:val="0"/>
      <w:divBdr>
        <w:top w:val="none" w:sz="0" w:space="0" w:color="auto"/>
        <w:left w:val="none" w:sz="0" w:space="0" w:color="auto"/>
        <w:bottom w:val="none" w:sz="0" w:space="0" w:color="auto"/>
        <w:right w:val="none" w:sz="0" w:space="0" w:color="auto"/>
      </w:divBdr>
    </w:div>
    <w:div w:id="21227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2020-05-11T02:41:00Z</dcterms:created>
  <dcterms:modified xsi:type="dcterms:W3CDTF">2020-05-11T02:43:00Z</dcterms:modified>
</cp:coreProperties>
</file>